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495A" w:rsidRPr="00F85C2C" w:rsidRDefault="003C495A" w:rsidP="00F85C2C">
      <w:pPr>
        <w:tabs>
          <w:tab w:val="left" w:pos="3619"/>
        </w:tabs>
        <w:rPr>
          <w:rFonts w:ascii="Arial" w:eastAsia="Calibri" w:hAnsi="Arial" w:cs="Arial"/>
          <w:lang w:eastAsia="en-US"/>
        </w:rPr>
      </w:pPr>
    </w:p>
    <w:p w:rsidR="003C495A" w:rsidRDefault="00F74000" w:rsidP="00F85C2C">
      <w:pPr>
        <w:rPr>
          <w:rFonts w:ascii="Arial" w:eastAsia="Calibri" w:hAnsi="Arial" w:cs="Arial"/>
          <w:b/>
          <w:bCs/>
          <w:u w:val="single"/>
          <w:lang w:val="en-US" w:eastAsia="en-US"/>
        </w:rPr>
      </w:pPr>
      <w:proofErr w:type="spellStart"/>
      <w:r w:rsidRPr="00F85C2C">
        <w:rPr>
          <w:rFonts w:ascii="Arial" w:eastAsia="Calibri" w:hAnsi="Arial" w:cs="Arial"/>
          <w:b/>
          <w:bCs/>
          <w:u w:val="single"/>
          <w:lang w:val="en-US" w:eastAsia="en-US"/>
        </w:rPr>
        <w:t>Historique</w:t>
      </w:r>
      <w:proofErr w:type="spellEnd"/>
      <w:r w:rsidRPr="00F85C2C">
        <w:rPr>
          <w:rFonts w:ascii="Arial" w:eastAsia="Calibri" w:hAnsi="Arial" w:cs="Arial"/>
          <w:b/>
          <w:bCs/>
          <w:u w:val="single"/>
          <w:lang w:val="en-US" w:eastAsia="en-US"/>
        </w:rPr>
        <w:t xml:space="preserve"> des modifications</w:t>
      </w:r>
    </w:p>
    <w:p w:rsidR="003518FC" w:rsidRPr="00F85C2C" w:rsidRDefault="003518FC" w:rsidP="00F85C2C">
      <w:pPr>
        <w:rPr>
          <w:rFonts w:ascii="Arial" w:eastAsia="Calibri" w:hAnsi="Arial" w:cs="Arial"/>
          <w:b/>
          <w:bCs/>
          <w:u w:val="single"/>
          <w:lang w:val="en-US" w:eastAsia="en-US"/>
        </w:rPr>
      </w:pPr>
    </w:p>
    <w:tbl>
      <w:tblPr>
        <w:tblW w:w="1013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92"/>
        <w:gridCol w:w="1377"/>
        <w:gridCol w:w="1762"/>
        <w:gridCol w:w="1430"/>
        <w:gridCol w:w="1670"/>
        <w:gridCol w:w="2708"/>
      </w:tblGrid>
      <w:tr w:rsidR="003C495A" w:rsidRPr="00083448" w:rsidTr="00440C1A">
        <w:trPr>
          <w:trHeight w:val="251"/>
        </w:trPr>
        <w:tc>
          <w:tcPr>
            <w:tcW w:w="1192" w:type="dxa"/>
            <w:shd w:val="clear" w:color="auto" w:fill="D9D9D9" w:themeFill="background1" w:themeFillShade="D9"/>
          </w:tcPr>
          <w:p w:rsidR="003C495A" w:rsidRPr="00083448" w:rsidRDefault="00F74000" w:rsidP="00F85C2C">
            <w:pPr>
              <w:rPr>
                <w:rFonts w:ascii="Arial" w:eastAsia="Calibri" w:hAnsi="Arial" w:cs="Arial"/>
                <w:b/>
                <w:bCs/>
                <w:sz w:val="16"/>
                <w:szCs w:val="16"/>
                <w:lang w:val="zh-CN" w:eastAsia="en-US"/>
              </w:rPr>
            </w:pPr>
            <w:r w:rsidRPr="00083448">
              <w:rPr>
                <w:rFonts w:ascii="Arial" w:eastAsia="Calibri" w:hAnsi="Arial" w:cs="Arial"/>
                <w:b/>
                <w:bCs/>
                <w:sz w:val="16"/>
                <w:szCs w:val="16"/>
                <w:lang w:val="zh-CN" w:eastAsia="en-US"/>
              </w:rPr>
              <w:t>Version</w:t>
            </w:r>
          </w:p>
        </w:tc>
        <w:tc>
          <w:tcPr>
            <w:tcW w:w="1377" w:type="dxa"/>
            <w:shd w:val="clear" w:color="auto" w:fill="D9D9D9" w:themeFill="background1" w:themeFillShade="D9"/>
          </w:tcPr>
          <w:p w:rsidR="003C495A" w:rsidRPr="00083448" w:rsidRDefault="00F74000" w:rsidP="00F85C2C">
            <w:pPr>
              <w:rPr>
                <w:rFonts w:ascii="Arial" w:eastAsia="Calibri" w:hAnsi="Arial" w:cs="Arial"/>
                <w:b/>
                <w:bCs/>
                <w:sz w:val="16"/>
                <w:szCs w:val="16"/>
                <w:lang w:val="zh-CN" w:eastAsia="en-US"/>
              </w:rPr>
            </w:pPr>
            <w:r w:rsidRPr="00083448">
              <w:rPr>
                <w:rFonts w:ascii="Arial" w:eastAsia="Calibri" w:hAnsi="Arial" w:cs="Arial"/>
                <w:b/>
                <w:bCs/>
                <w:sz w:val="16"/>
                <w:szCs w:val="16"/>
                <w:lang w:val="zh-CN" w:eastAsia="en-US"/>
              </w:rPr>
              <w:t>Date</w:t>
            </w:r>
          </w:p>
        </w:tc>
        <w:tc>
          <w:tcPr>
            <w:tcW w:w="1762" w:type="dxa"/>
            <w:shd w:val="clear" w:color="auto" w:fill="D9D9D9" w:themeFill="background1" w:themeFillShade="D9"/>
          </w:tcPr>
          <w:p w:rsidR="003C495A" w:rsidRPr="00083448" w:rsidRDefault="00F74000" w:rsidP="00F85C2C">
            <w:pPr>
              <w:rPr>
                <w:rFonts w:ascii="Arial" w:eastAsia="Calibri" w:hAnsi="Arial" w:cs="Arial"/>
                <w:b/>
                <w:bCs/>
                <w:sz w:val="16"/>
                <w:szCs w:val="16"/>
                <w:lang w:val="zh-CN" w:eastAsia="en-US"/>
              </w:rPr>
            </w:pPr>
            <w:r w:rsidRPr="00083448">
              <w:rPr>
                <w:rFonts w:ascii="Arial" w:eastAsia="Calibri" w:hAnsi="Arial" w:cs="Arial"/>
                <w:b/>
                <w:bCs/>
                <w:sz w:val="16"/>
                <w:szCs w:val="16"/>
                <w:lang w:val="zh-CN" w:eastAsia="en-US"/>
              </w:rPr>
              <w:t>Auteur</w:t>
            </w:r>
          </w:p>
        </w:tc>
        <w:tc>
          <w:tcPr>
            <w:tcW w:w="1430" w:type="dxa"/>
            <w:shd w:val="clear" w:color="auto" w:fill="D9D9D9" w:themeFill="background1" w:themeFillShade="D9"/>
          </w:tcPr>
          <w:p w:rsidR="003C495A" w:rsidRPr="00083448" w:rsidRDefault="00F74000" w:rsidP="00F85C2C">
            <w:pPr>
              <w:rPr>
                <w:rFonts w:ascii="Arial" w:eastAsia="Calibri" w:hAnsi="Arial" w:cs="Arial"/>
                <w:b/>
                <w:bCs/>
                <w:sz w:val="16"/>
                <w:szCs w:val="16"/>
                <w:lang w:val="zh-CN" w:eastAsia="en-US"/>
              </w:rPr>
            </w:pPr>
            <w:r w:rsidRPr="00083448">
              <w:rPr>
                <w:rFonts w:ascii="Arial" w:eastAsia="Calibri" w:hAnsi="Arial" w:cs="Arial"/>
                <w:b/>
                <w:bCs/>
                <w:sz w:val="16"/>
                <w:szCs w:val="16"/>
                <w:lang w:val="zh-CN" w:eastAsia="en-US"/>
              </w:rPr>
              <w:t>vérifié</w:t>
            </w:r>
          </w:p>
        </w:tc>
        <w:tc>
          <w:tcPr>
            <w:tcW w:w="1670" w:type="dxa"/>
            <w:shd w:val="clear" w:color="auto" w:fill="D9D9D9" w:themeFill="background1" w:themeFillShade="D9"/>
          </w:tcPr>
          <w:p w:rsidR="003C495A" w:rsidRPr="00083448" w:rsidRDefault="00F74000" w:rsidP="00F85C2C">
            <w:pPr>
              <w:rPr>
                <w:rFonts w:ascii="Arial" w:eastAsia="Calibri" w:hAnsi="Arial" w:cs="Arial"/>
                <w:b/>
                <w:bCs/>
                <w:sz w:val="16"/>
                <w:szCs w:val="16"/>
                <w:lang w:val="zh-CN" w:eastAsia="en-US"/>
              </w:rPr>
            </w:pPr>
            <w:r w:rsidRPr="00083448">
              <w:rPr>
                <w:rFonts w:ascii="Arial" w:eastAsia="Calibri" w:hAnsi="Arial" w:cs="Arial"/>
                <w:b/>
                <w:bCs/>
                <w:sz w:val="16"/>
                <w:szCs w:val="16"/>
                <w:lang w:val="zh-CN" w:eastAsia="en-US"/>
              </w:rPr>
              <w:t>Validé</w:t>
            </w:r>
          </w:p>
        </w:tc>
        <w:tc>
          <w:tcPr>
            <w:tcW w:w="2708" w:type="dxa"/>
            <w:shd w:val="clear" w:color="auto" w:fill="D9D9D9" w:themeFill="background1" w:themeFillShade="D9"/>
          </w:tcPr>
          <w:p w:rsidR="003C495A" w:rsidRPr="00083448" w:rsidRDefault="00F74000" w:rsidP="00F85C2C">
            <w:pPr>
              <w:rPr>
                <w:rFonts w:ascii="Arial" w:eastAsia="Calibri" w:hAnsi="Arial" w:cs="Arial"/>
                <w:b/>
                <w:bCs/>
                <w:sz w:val="16"/>
                <w:szCs w:val="16"/>
                <w:lang w:val="zh-CN" w:eastAsia="en-US"/>
              </w:rPr>
            </w:pPr>
            <w:r w:rsidRPr="00083448">
              <w:rPr>
                <w:rFonts w:ascii="Arial" w:eastAsia="Calibri" w:hAnsi="Arial" w:cs="Arial"/>
                <w:b/>
                <w:bCs/>
                <w:sz w:val="16"/>
                <w:szCs w:val="16"/>
                <w:lang w:val="zh-CN" w:eastAsia="en-US"/>
              </w:rPr>
              <w:t>Changement(s)</w:t>
            </w:r>
          </w:p>
        </w:tc>
      </w:tr>
      <w:tr w:rsidR="003C495A" w:rsidRPr="00083448" w:rsidTr="00440C1A">
        <w:trPr>
          <w:trHeight w:val="518"/>
        </w:trPr>
        <w:tc>
          <w:tcPr>
            <w:tcW w:w="1192" w:type="dxa"/>
          </w:tcPr>
          <w:p w:rsidR="003C495A" w:rsidRPr="00083448" w:rsidRDefault="00F74000" w:rsidP="00F85C2C">
            <w:pPr>
              <w:rPr>
                <w:rFonts w:ascii="Arial" w:eastAsia="Calibri" w:hAnsi="Arial" w:cs="Arial"/>
                <w:b/>
                <w:bCs/>
                <w:sz w:val="16"/>
                <w:szCs w:val="16"/>
                <w:u w:val="single"/>
                <w:lang w:val="en-US" w:eastAsia="en-US"/>
              </w:rPr>
            </w:pPr>
            <w:r w:rsidRPr="00083448">
              <w:rPr>
                <w:rFonts w:ascii="Arial" w:eastAsia="Calibri" w:hAnsi="Arial" w:cs="Arial"/>
                <w:b/>
                <w:bCs/>
                <w:sz w:val="16"/>
                <w:szCs w:val="16"/>
                <w:u w:val="single"/>
                <w:lang w:val="en-US" w:eastAsia="en-US"/>
              </w:rPr>
              <w:t>3</w:t>
            </w:r>
          </w:p>
        </w:tc>
        <w:tc>
          <w:tcPr>
            <w:tcW w:w="1377" w:type="dxa"/>
          </w:tcPr>
          <w:p w:rsidR="003C495A" w:rsidRPr="00083448" w:rsidRDefault="00E011D6" w:rsidP="00F85C2C">
            <w:pPr>
              <w:rPr>
                <w:rFonts w:ascii="Arial" w:eastAsia="Calibri" w:hAnsi="Arial" w:cs="Arial"/>
                <w:bCs/>
                <w:sz w:val="16"/>
                <w:szCs w:val="16"/>
                <w:lang w:val="en-US" w:eastAsia="en-US"/>
              </w:rPr>
            </w:pPr>
            <w:r>
              <w:rPr>
                <w:rFonts w:ascii="Arial" w:eastAsia="Calibri" w:hAnsi="Arial" w:cs="Arial"/>
                <w:bCs/>
                <w:sz w:val="16"/>
                <w:szCs w:val="16"/>
                <w:lang w:val="en-US" w:eastAsia="en-US"/>
              </w:rPr>
              <w:t>16/04/2026</w:t>
            </w:r>
          </w:p>
        </w:tc>
        <w:tc>
          <w:tcPr>
            <w:tcW w:w="1762" w:type="dxa"/>
          </w:tcPr>
          <w:p w:rsidR="003C495A" w:rsidRPr="00083448" w:rsidRDefault="00ED735D" w:rsidP="00F85C2C">
            <w:pPr>
              <w:rPr>
                <w:rFonts w:ascii="Arial" w:eastAsia="Calibri" w:hAnsi="Arial" w:cs="Arial"/>
                <w:bCs/>
                <w:sz w:val="16"/>
                <w:szCs w:val="16"/>
                <w:lang w:eastAsia="en-US"/>
              </w:rPr>
            </w:pPr>
            <w:r w:rsidRPr="00083448">
              <w:rPr>
                <w:rFonts w:ascii="Arial" w:eastAsia="Calibri" w:hAnsi="Arial" w:cs="Arial"/>
                <w:bCs/>
                <w:sz w:val="16"/>
                <w:szCs w:val="16"/>
                <w:lang w:eastAsia="en-US"/>
              </w:rPr>
              <w:t>R</w:t>
            </w:r>
            <w:r w:rsidR="006968D0" w:rsidRPr="00083448">
              <w:rPr>
                <w:rFonts w:ascii="Arial" w:eastAsia="Calibri" w:hAnsi="Arial" w:cs="Arial"/>
                <w:bCs/>
                <w:sz w:val="16"/>
                <w:szCs w:val="16"/>
                <w:lang w:eastAsia="en-US"/>
              </w:rPr>
              <w:t>QD</w:t>
            </w:r>
          </w:p>
        </w:tc>
        <w:tc>
          <w:tcPr>
            <w:tcW w:w="1430" w:type="dxa"/>
          </w:tcPr>
          <w:p w:rsidR="003C495A" w:rsidRPr="00083448" w:rsidRDefault="006968D0" w:rsidP="00F85C2C">
            <w:pPr>
              <w:rPr>
                <w:rFonts w:ascii="Arial" w:eastAsia="Calibri" w:hAnsi="Arial" w:cs="Arial"/>
                <w:bCs/>
                <w:sz w:val="16"/>
                <w:szCs w:val="16"/>
                <w:lang w:eastAsia="en-US"/>
              </w:rPr>
            </w:pPr>
            <w:r w:rsidRPr="00083448">
              <w:rPr>
                <w:rFonts w:ascii="Arial" w:eastAsia="Calibri" w:hAnsi="Arial" w:cs="Arial"/>
                <w:bCs/>
                <w:sz w:val="16"/>
                <w:szCs w:val="16"/>
                <w:lang w:eastAsia="en-US"/>
              </w:rPr>
              <w:t>RSC</w:t>
            </w:r>
          </w:p>
        </w:tc>
        <w:tc>
          <w:tcPr>
            <w:tcW w:w="1670" w:type="dxa"/>
          </w:tcPr>
          <w:p w:rsidR="003C495A" w:rsidRPr="00083448" w:rsidRDefault="006968D0" w:rsidP="00F85C2C">
            <w:pPr>
              <w:rPr>
                <w:rFonts w:ascii="Arial" w:eastAsia="Calibri" w:hAnsi="Arial" w:cs="Arial"/>
                <w:bCs/>
                <w:sz w:val="16"/>
                <w:szCs w:val="16"/>
                <w:lang w:eastAsia="en-US"/>
              </w:rPr>
            </w:pPr>
            <w:r w:rsidRPr="00083448">
              <w:rPr>
                <w:rFonts w:ascii="Arial" w:eastAsia="Calibri" w:hAnsi="Arial" w:cs="Arial"/>
                <w:bCs/>
                <w:sz w:val="16"/>
                <w:szCs w:val="16"/>
                <w:lang w:eastAsia="en-US"/>
              </w:rPr>
              <w:t>DAQE</w:t>
            </w:r>
          </w:p>
          <w:p w:rsidR="003C495A" w:rsidRPr="00083448" w:rsidRDefault="003C495A" w:rsidP="00F85C2C">
            <w:pPr>
              <w:rPr>
                <w:rFonts w:ascii="Arial" w:eastAsia="Calibri" w:hAnsi="Arial" w:cs="Arial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2708" w:type="dxa"/>
          </w:tcPr>
          <w:p w:rsidR="003C495A" w:rsidRPr="00083448" w:rsidRDefault="00F74000" w:rsidP="00F85C2C">
            <w:pPr>
              <w:rPr>
                <w:rFonts w:ascii="Arial" w:eastAsia="Calibri" w:hAnsi="Arial" w:cs="Arial"/>
                <w:bCs/>
                <w:sz w:val="16"/>
                <w:szCs w:val="16"/>
                <w:lang w:eastAsia="en-US"/>
              </w:rPr>
            </w:pPr>
            <w:r w:rsidRPr="00083448">
              <w:rPr>
                <w:rFonts w:ascii="Arial" w:eastAsia="Calibri" w:hAnsi="Arial" w:cs="Arial"/>
                <w:bCs/>
                <w:sz w:val="16"/>
                <w:szCs w:val="16"/>
                <w:lang w:eastAsia="en-US"/>
              </w:rPr>
              <w:t xml:space="preserve">Précision du rôle de </w:t>
            </w:r>
            <w:r w:rsidR="00440C1A" w:rsidRPr="00083448">
              <w:rPr>
                <w:rFonts w:ascii="Arial" w:eastAsia="Calibri" w:hAnsi="Arial" w:cs="Arial"/>
                <w:bCs/>
                <w:sz w:val="16"/>
                <w:szCs w:val="16"/>
                <w:lang w:eastAsia="en-US"/>
              </w:rPr>
              <w:t>comité</w:t>
            </w:r>
            <w:r w:rsidRPr="00083448">
              <w:rPr>
                <w:rFonts w:ascii="Arial" w:eastAsia="Calibri" w:hAnsi="Arial" w:cs="Arial"/>
                <w:bCs/>
                <w:sz w:val="16"/>
                <w:szCs w:val="16"/>
                <w:lang w:eastAsia="en-US"/>
              </w:rPr>
              <w:t xml:space="preserve"> CPI</w:t>
            </w:r>
          </w:p>
          <w:p w:rsidR="003C495A" w:rsidRPr="00083448" w:rsidRDefault="00F74000" w:rsidP="00F85C2C">
            <w:pPr>
              <w:rPr>
                <w:rFonts w:ascii="Arial" w:eastAsia="Calibri" w:hAnsi="Arial" w:cs="Arial"/>
                <w:bCs/>
                <w:sz w:val="16"/>
                <w:szCs w:val="16"/>
                <w:lang w:eastAsia="en-US"/>
              </w:rPr>
            </w:pPr>
            <w:r w:rsidRPr="00083448">
              <w:rPr>
                <w:rFonts w:ascii="Arial" w:eastAsia="Calibri" w:hAnsi="Arial" w:cs="Arial"/>
                <w:bCs/>
                <w:sz w:val="16"/>
                <w:szCs w:val="16"/>
                <w:lang w:eastAsia="en-US"/>
              </w:rPr>
              <w:t>Exigences pour être membre du CPI.</w:t>
            </w:r>
          </w:p>
        </w:tc>
      </w:tr>
    </w:tbl>
    <w:p w:rsidR="004A2DDE" w:rsidRPr="00F85C2C" w:rsidRDefault="004A2DDE" w:rsidP="00F85C2C">
      <w:pPr>
        <w:rPr>
          <w:rFonts w:ascii="Arial" w:eastAsia="Calibri" w:hAnsi="Arial" w:cs="Arial"/>
          <w:b/>
          <w:bCs/>
          <w:u w:val="single"/>
          <w:lang w:eastAsia="en-US"/>
        </w:rPr>
      </w:pPr>
    </w:p>
    <w:p w:rsidR="003C495A" w:rsidRPr="00F85C2C" w:rsidRDefault="00F74000" w:rsidP="00F85C2C">
      <w:pPr>
        <w:pStyle w:val="Titre1"/>
        <w:spacing w:line="240" w:lineRule="auto"/>
        <w:rPr>
          <w:rFonts w:ascii="Arial" w:eastAsia="Calibri" w:hAnsi="Arial" w:cs="Arial"/>
          <w:szCs w:val="24"/>
          <w:lang w:eastAsia="en-US"/>
        </w:rPr>
      </w:pPr>
      <w:bookmarkStart w:id="0" w:name="_Toc147991861"/>
      <w:bookmarkStart w:id="1" w:name="_Toc27958"/>
      <w:r w:rsidRPr="00F85C2C">
        <w:rPr>
          <w:rFonts w:ascii="Arial" w:eastAsia="Calibri" w:hAnsi="Arial" w:cs="Arial"/>
          <w:szCs w:val="24"/>
          <w:lang w:eastAsia="en-US"/>
        </w:rPr>
        <w:t>Domaine d’application</w:t>
      </w:r>
      <w:bookmarkEnd w:id="0"/>
      <w:bookmarkEnd w:id="1"/>
    </w:p>
    <w:p w:rsidR="003C495A" w:rsidRPr="00F85C2C" w:rsidRDefault="00F74000" w:rsidP="00F85C2C">
      <w:pPr>
        <w:widowControl w:val="0"/>
        <w:spacing w:after="120"/>
        <w:jc w:val="both"/>
        <w:rPr>
          <w:rFonts w:ascii="Arial" w:eastAsia="Calibri" w:hAnsi="Arial" w:cs="Arial"/>
          <w:lang w:eastAsia="en-US"/>
        </w:rPr>
      </w:pPr>
      <w:r w:rsidRPr="00F85C2C">
        <w:rPr>
          <w:rFonts w:ascii="Arial" w:eastAsia="Calibri" w:hAnsi="Arial" w:cs="Arial"/>
          <w:lang w:eastAsia="en-US"/>
        </w:rPr>
        <w:t>Cette procédure s’applique aux activités du BBN, à son personnel et à ses relations avec les parties concernées par la certification des produits.</w:t>
      </w:r>
    </w:p>
    <w:p w:rsidR="003C495A" w:rsidRPr="00F85C2C" w:rsidRDefault="00F74000" w:rsidP="00F85C2C">
      <w:pPr>
        <w:pStyle w:val="Titre1"/>
        <w:spacing w:line="240" w:lineRule="auto"/>
        <w:rPr>
          <w:rFonts w:ascii="Arial" w:eastAsia="Calibri" w:hAnsi="Arial" w:cs="Arial"/>
          <w:szCs w:val="24"/>
          <w:lang w:eastAsia="en-US"/>
        </w:rPr>
      </w:pPr>
      <w:bookmarkStart w:id="2" w:name="_Toc147991862"/>
      <w:bookmarkStart w:id="3" w:name="_Toc15937"/>
      <w:r w:rsidRPr="00F85C2C">
        <w:rPr>
          <w:rFonts w:ascii="Arial" w:eastAsia="Calibri" w:hAnsi="Arial" w:cs="Arial"/>
          <w:szCs w:val="24"/>
          <w:lang w:eastAsia="en-US"/>
        </w:rPr>
        <w:t>Documents de référence</w:t>
      </w:r>
      <w:bookmarkEnd w:id="2"/>
      <w:bookmarkEnd w:id="3"/>
    </w:p>
    <w:p w:rsidR="004A2DDE" w:rsidRPr="00F85C2C" w:rsidRDefault="004A2DDE" w:rsidP="00F85C2C">
      <w:pPr>
        <w:rPr>
          <w:rFonts w:ascii="Arial" w:eastAsia="Calibri" w:hAnsi="Arial" w:cs="Arial"/>
          <w:lang w:eastAsia="en-US"/>
        </w:rPr>
      </w:pPr>
    </w:p>
    <w:p w:rsidR="00820711" w:rsidRDefault="00F74000" w:rsidP="003518FC">
      <w:pPr>
        <w:widowControl w:val="0"/>
        <w:ind w:left="2268" w:hanging="2268"/>
        <w:jc w:val="both"/>
        <w:rPr>
          <w:rFonts w:ascii="Arial" w:eastAsia="Calibri" w:hAnsi="Arial" w:cs="Arial"/>
          <w:lang w:eastAsia="en-US"/>
        </w:rPr>
      </w:pPr>
      <w:r w:rsidRPr="00F85C2C">
        <w:rPr>
          <w:rFonts w:ascii="Arial" w:eastAsia="Calibri" w:hAnsi="Arial" w:cs="Arial"/>
          <w:b/>
          <w:lang w:eastAsia="en-US"/>
        </w:rPr>
        <w:t>ISO/IEC 17065 :2012</w:t>
      </w:r>
      <w:r w:rsidRPr="00F85C2C">
        <w:rPr>
          <w:rFonts w:ascii="Arial" w:eastAsia="Calibri" w:hAnsi="Arial" w:cs="Arial"/>
          <w:lang w:eastAsia="en-US"/>
        </w:rPr>
        <w:t xml:space="preserve"> : Évaluation de la conformité - Exigences pour les organismes certifiant les    produits</w:t>
      </w:r>
      <w:r w:rsidR="003518FC">
        <w:rPr>
          <w:rFonts w:ascii="Arial" w:eastAsia="Calibri" w:hAnsi="Arial" w:cs="Arial"/>
          <w:lang w:eastAsia="en-US"/>
        </w:rPr>
        <w:t>, les procédés et les services.</w:t>
      </w:r>
    </w:p>
    <w:p w:rsidR="00820711" w:rsidRPr="00F85C2C" w:rsidRDefault="00820711" w:rsidP="00820711">
      <w:pPr>
        <w:pStyle w:val="Titre1"/>
        <w:spacing w:line="240" w:lineRule="auto"/>
        <w:rPr>
          <w:rFonts w:ascii="Arial" w:eastAsia="Calibri" w:hAnsi="Arial" w:cs="Arial"/>
          <w:szCs w:val="24"/>
          <w:lang w:eastAsia="en-US"/>
        </w:rPr>
      </w:pPr>
      <w:r w:rsidRPr="00F85C2C">
        <w:rPr>
          <w:rFonts w:ascii="Arial" w:eastAsia="Calibri" w:hAnsi="Arial" w:cs="Arial"/>
          <w:szCs w:val="24"/>
          <w:lang w:eastAsia="en-US"/>
        </w:rPr>
        <w:t>SIGLES</w:t>
      </w:r>
    </w:p>
    <w:p w:rsidR="00820711" w:rsidRPr="00F85C2C" w:rsidRDefault="00820711" w:rsidP="00820711">
      <w:pPr>
        <w:pStyle w:val="Titre1"/>
        <w:numPr>
          <w:ilvl w:val="0"/>
          <w:numId w:val="0"/>
        </w:numPr>
        <w:spacing w:line="240" w:lineRule="auto"/>
        <w:ind w:left="360" w:hanging="360"/>
        <w:rPr>
          <w:rFonts w:ascii="Arial" w:eastAsia="Calibri" w:hAnsi="Arial" w:cs="Arial"/>
          <w:b w:val="0"/>
          <w:szCs w:val="24"/>
          <w:u w:val="none"/>
          <w:lang w:eastAsia="en-US"/>
        </w:rPr>
      </w:pPr>
      <w:r w:rsidRPr="00F85C2C">
        <w:rPr>
          <w:rFonts w:ascii="Arial" w:eastAsia="Calibri" w:hAnsi="Arial" w:cs="Arial"/>
          <w:b w:val="0"/>
          <w:szCs w:val="24"/>
          <w:u w:val="none"/>
          <w:lang w:eastAsia="en-US"/>
        </w:rPr>
        <w:t>C : Certification</w:t>
      </w:r>
    </w:p>
    <w:p w:rsidR="00820711" w:rsidRPr="00F85C2C" w:rsidRDefault="00820711" w:rsidP="00820711">
      <w:pPr>
        <w:pStyle w:val="Titre1"/>
        <w:numPr>
          <w:ilvl w:val="0"/>
          <w:numId w:val="0"/>
        </w:numPr>
        <w:spacing w:line="240" w:lineRule="auto"/>
        <w:ind w:left="360" w:hanging="360"/>
        <w:rPr>
          <w:rFonts w:ascii="Arial" w:eastAsia="Calibri" w:hAnsi="Arial" w:cs="Arial"/>
          <w:b w:val="0"/>
          <w:szCs w:val="24"/>
          <w:u w:val="none"/>
          <w:lang w:eastAsia="en-US"/>
        </w:rPr>
      </w:pPr>
      <w:r w:rsidRPr="00F85C2C">
        <w:rPr>
          <w:rFonts w:ascii="Arial" w:eastAsia="Calibri" w:hAnsi="Arial" w:cs="Arial"/>
          <w:b w:val="0"/>
          <w:szCs w:val="24"/>
          <w:u w:val="none"/>
          <w:lang w:eastAsia="en-US"/>
        </w:rPr>
        <w:t xml:space="preserve">CDAQ : Le Chef de la Division Assurance Qualité </w:t>
      </w:r>
    </w:p>
    <w:p w:rsidR="00820711" w:rsidRPr="00F85C2C" w:rsidRDefault="00781E88" w:rsidP="00781E88">
      <w:pPr>
        <w:pStyle w:val="Titre1"/>
        <w:numPr>
          <w:ilvl w:val="0"/>
          <w:numId w:val="0"/>
        </w:numPr>
        <w:spacing w:line="240" w:lineRule="auto"/>
        <w:ind w:left="360" w:hanging="360"/>
        <w:rPr>
          <w:rFonts w:ascii="Arial" w:eastAsia="Calibri" w:hAnsi="Arial" w:cs="Arial"/>
          <w:b w:val="0"/>
          <w:szCs w:val="24"/>
          <w:u w:val="none"/>
          <w:lang w:eastAsia="en-US"/>
        </w:rPr>
      </w:pPr>
      <w:r>
        <w:rPr>
          <w:rFonts w:ascii="Arial" w:eastAsia="Calibri" w:hAnsi="Arial" w:cs="Arial"/>
          <w:b w:val="0"/>
          <w:szCs w:val="24"/>
          <w:u w:val="none"/>
          <w:lang w:eastAsia="en-US"/>
        </w:rPr>
        <w:t>CPI : Comi</w:t>
      </w:r>
      <w:r w:rsidR="00820711" w:rsidRPr="00F85C2C">
        <w:rPr>
          <w:rFonts w:ascii="Arial" w:eastAsia="Calibri" w:hAnsi="Arial" w:cs="Arial"/>
          <w:b w:val="0"/>
          <w:szCs w:val="24"/>
          <w:u w:val="none"/>
          <w:lang w:eastAsia="en-US"/>
        </w:rPr>
        <w:t>té de Préservation de l’Impartialité</w:t>
      </w:r>
    </w:p>
    <w:p w:rsidR="00820711" w:rsidRPr="00F85C2C" w:rsidRDefault="00820711" w:rsidP="00820711">
      <w:pPr>
        <w:pStyle w:val="Titre1"/>
        <w:numPr>
          <w:ilvl w:val="0"/>
          <w:numId w:val="0"/>
        </w:numPr>
        <w:spacing w:line="240" w:lineRule="auto"/>
        <w:ind w:left="360" w:hanging="360"/>
        <w:rPr>
          <w:rFonts w:ascii="Arial" w:eastAsia="Calibri" w:hAnsi="Arial" w:cs="Arial"/>
          <w:b w:val="0"/>
          <w:szCs w:val="24"/>
          <w:u w:val="none"/>
          <w:lang w:eastAsia="en-US"/>
        </w:rPr>
      </w:pPr>
      <w:r w:rsidRPr="00F85C2C">
        <w:rPr>
          <w:rFonts w:ascii="Arial" w:eastAsia="Calibri" w:hAnsi="Arial" w:cs="Arial"/>
          <w:b w:val="0"/>
          <w:szCs w:val="24"/>
          <w:u w:val="none"/>
          <w:lang w:eastAsia="en-US"/>
        </w:rPr>
        <w:t>DAQE : Directeur Assurance Qualité et Essais</w:t>
      </w:r>
    </w:p>
    <w:p w:rsidR="00820711" w:rsidRPr="00F85C2C" w:rsidRDefault="00820711" w:rsidP="00820711">
      <w:pPr>
        <w:pStyle w:val="Titre1"/>
        <w:numPr>
          <w:ilvl w:val="0"/>
          <w:numId w:val="0"/>
        </w:numPr>
        <w:spacing w:line="240" w:lineRule="auto"/>
        <w:ind w:left="360" w:hanging="360"/>
        <w:rPr>
          <w:rFonts w:ascii="Arial" w:eastAsia="Calibri" w:hAnsi="Arial" w:cs="Arial"/>
          <w:b w:val="0"/>
          <w:szCs w:val="24"/>
          <w:u w:val="none"/>
          <w:lang w:eastAsia="en-US"/>
        </w:rPr>
      </w:pPr>
      <w:r>
        <w:rPr>
          <w:rFonts w:ascii="Arial" w:eastAsia="Calibri" w:hAnsi="Arial" w:cs="Arial"/>
          <w:b w:val="0"/>
          <w:szCs w:val="24"/>
          <w:u w:val="none"/>
          <w:lang w:eastAsia="en-US"/>
        </w:rPr>
        <w:t xml:space="preserve">DG : </w:t>
      </w:r>
      <w:r>
        <w:rPr>
          <w:rFonts w:ascii="Arial" w:eastAsia="Calibri" w:hAnsi="Arial" w:cs="Arial"/>
          <w:b w:val="0"/>
          <w:szCs w:val="24"/>
          <w:u w:val="none"/>
          <w:lang w:eastAsia="en-US"/>
        </w:rPr>
        <w:tab/>
        <w:t xml:space="preserve">Directeur Général du </w:t>
      </w:r>
      <w:r w:rsidRPr="00F85C2C">
        <w:rPr>
          <w:rFonts w:ascii="Arial" w:eastAsia="Calibri" w:hAnsi="Arial" w:cs="Arial"/>
          <w:b w:val="0"/>
          <w:szCs w:val="24"/>
          <w:u w:val="none"/>
          <w:lang w:eastAsia="en-US"/>
        </w:rPr>
        <w:t>BBN</w:t>
      </w:r>
    </w:p>
    <w:p w:rsidR="00820711" w:rsidRPr="00F85C2C" w:rsidRDefault="00820711" w:rsidP="00820711">
      <w:pPr>
        <w:pStyle w:val="Titre1"/>
        <w:numPr>
          <w:ilvl w:val="0"/>
          <w:numId w:val="0"/>
        </w:numPr>
        <w:spacing w:line="240" w:lineRule="auto"/>
        <w:ind w:left="360" w:hanging="360"/>
        <w:rPr>
          <w:rFonts w:ascii="Arial" w:eastAsia="Calibri" w:hAnsi="Arial" w:cs="Arial"/>
          <w:b w:val="0"/>
          <w:szCs w:val="24"/>
          <w:u w:val="none"/>
          <w:lang w:eastAsia="en-US"/>
        </w:rPr>
      </w:pPr>
      <w:r w:rsidRPr="00F85C2C">
        <w:rPr>
          <w:rFonts w:ascii="Arial" w:eastAsia="Calibri" w:hAnsi="Arial" w:cs="Arial"/>
          <w:b w:val="0"/>
          <w:szCs w:val="24"/>
          <w:u w:val="none"/>
          <w:lang w:eastAsia="en-US"/>
        </w:rPr>
        <w:t>PRO : Procédure</w:t>
      </w:r>
    </w:p>
    <w:p w:rsidR="00820711" w:rsidRPr="00F85C2C" w:rsidRDefault="00820711" w:rsidP="00820711">
      <w:pPr>
        <w:pStyle w:val="Titre1"/>
        <w:numPr>
          <w:ilvl w:val="0"/>
          <w:numId w:val="0"/>
        </w:numPr>
        <w:spacing w:line="240" w:lineRule="auto"/>
        <w:ind w:left="360" w:hanging="360"/>
        <w:rPr>
          <w:rFonts w:ascii="Arial" w:eastAsia="Calibri" w:hAnsi="Arial" w:cs="Arial"/>
          <w:b w:val="0"/>
          <w:szCs w:val="24"/>
          <w:u w:val="none"/>
          <w:lang w:eastAsia="en-US"/>
        </w:rPr>
      </w:pPr>
      <w:r w:rsidRPr="00F85C2C">
        <w:rPr>
          <w:rFonts w:ascii="Arial" w:eastAsia="Calibri" w:hAnsi="Arial" w:cs="Arial"/>
          <w:b w:val="0"/>
          <w:szCs w:val="24"/>
          <w:u w:val="none"/>
          <w:lang w:eastAsia="en-US"/>
        </w:rPr>
        <w:t>RSC : Responsable du Service Certification</w:t>
      </w:r>
    </w:p>
    <w:p w:rsidR="00820711" w:rsidRPr="00F85C2C" w:rsidRDefault="00820711" w:rsidP="00781E88">
      <w:pPr>
        <w:pStyle w:val="Titre1"/>
        <w:numPr>
          <w:ilvl w:val="0"/>
          <w:numId w:val="0"/>
        </w:numPr>
        <w:spacing w:line="240" w:lineRule="auto"/>
        <w:ind w:left="360" w:hanging="360"/>
        <w:rPr>
          <w:rFonts w:ascii="Arial" w:eastAsia="Calibri" w:hAnsi="Arial" w:cs="Arial"/>
          <w:b w:val="0"/>
          <w:szCs w:val="24"/>
          <w:u w:val="none"/>
          <w:lang w:eastAsia="en-US"/>
        </w:rPr>
      </w:pPr>
      <w:r w:rsidRPr="00F85C2C">
        <w:rPr>
          <w:rFonts w:ascii="Arial" w:eastAsia="Calibri" w:hAnsi="Arial" w:cs="Arial"/>
          <w:b w:val="0"/>
          <w:szCs w:val="24"/>
          <w:u w:val="none"/>
          <w:lang w:eastAsia="en-US"/>
        </w:rPr>
        <w:t>RMQ : Responsable Management de la Qualité du BBN</w:t>
      </w:r>
    </w:p>
    <w:p w:rsidR="00820711" w:rsidRPr="00F85C2C" w:rsidRDefault="00820711" w:rsidP="00820711">
      <w:pPr>
        <w:pStyle w:val="Titre1"/>
        <w:numPr>
          <w:ilvl w:val="0"/>
          <w:numId w:val="0"/>
        </w:numPr>
        <w:spacing w:line="240" w:lineRule="auto"/>
        <w:ind w:left="360" w:hanging="360"/>
        <w:rPr>
          <w:rFonts w:ascii="Arial" w:eastAsia="Calibri" w:hAnsi="Arial" w:cs="Arial"/>
          <w:b w:val="0"/>
          <w:szCs w:val="24"/>
          <w:u w:val="none"/>
          <w:lang w:eastAsia="en-US"/>
        </w:rPr>
      </w:pPr>
      <w:r w:rsidRPr="00F85C2C">
        <w:rPr>
          <w:rFonts w:ascii="Arial" w:eastAsia="Calibri" w:hAnsi="Arial" w:cs="Arial"/>
          <w:b w:val="0"/>
          <w:szCs w:val="24"/>
          <w:u w:val="none"/>
          <w:lang w:eastAsia="en-US"/>
        </w:rPr>
        <w:t>RQD : Responsable Qualité de la Division</w:t>
      </w:r>
    </w:p>
    <w:p w:rsidR="004A2DDE" w:rsidRPr="00F85C2C" w:rsidRDefault="003518FC" w:rsidP="008D606F">
      <w:pPr>
        <w:widowControl w:val="0"/>
        <w:ind w:left="2268" w:hanging="2268"/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ab/>
      </w:r>
    </w:p>
    <w:p w:rsidR="004A2DDE" w:rsidRPr="00B90369" w:rsidRDefault="00F74000" w:rsidP="00B90369">
      <w:pPr>
        <w:pStyle w:val="Titre1"/>
        <w:rPr>
          <w:rFonts w:ascii="Arial" w:hAnsi="Arial" w:cs="Arial"/>
          <w:lang w:eastAsia="en-US"/>
        </w:rPr>
      </w:pPr>
      <w:r w:rsidRPr="008D606F">
        <w:rPr>
          <w:rFonts w:ascii="Arial" w:hAnsi="Arial" w:cs="Arial"/>
          <w:lang w:eastAsia="en-US"/>
        </w:rPr>
        <w:t>Identification des risques à l’impartialité :</w:t>
      </w:r>
    </w:p>
    <w:p w:rsidR="003C495A" w:rsidRPr="00F85C2C" w:rsidRDefault="00F74000" w:rsidP="00F85C2C">
      <w:pPr>
        <w:widowControl w:val="0"/>
        <w:jc w:val="both"/>
        <w:rPr>
          <w:rFonts w:ascii="Arial" w:eastAsia="Calibri" w:hAnsi="Arial" w:cs="Arial"/>
          <w:bCs/>
          <w:lang w:eastAsia="en-US"/>
        </w:rPr>
      </w:pPr>
      <w:r w:rsidRPr="00F85C2C">
        <w:rPr>
          <w:rFonts w:ascii="Arial" w:eastAsia="Calibri" w:hAnsi="Arial" w:cs="Arial"/>
          <w:bCs/>
          <w:lang w:eastAsia="en-US"/>
        </w:rPr>
        <w:t xml:space="preserve">Le </w:t>
      </w:r>
      <w:r w:rsidR="0039216E" w:rsidRPr="00F85C2C">
        <w:rPr>
          <w:rFonts w:ascii="Arial" w:eastAsia="Calibri" w:hAnsi="Arial" w:cs="Arial"/>
          <w:bCs/>
          <w:lang w:eastAsia="en-US"/>
        </w:rPr>
        <w:t xml:space="preserve">personnel lié </w:t>
      </w:r>
      <w:r w:rsidRPr="00F85C2C">
        <w:rPr>
          <w:rFonts w:ascii="Arial" w:eastAsia="Calibri" w:hAnsi="Arial" w:cs="Arial"/>
          <w:bCs/>
          <w:lang w:eastAsia="en-US"/>
        </w:rPr>
        <w:t>aux activités</w:t>
      </w:r>
      <w:r w:rsidR="0039216E" w:rsidRPr="00F85C2C">
        <w:rPr>
          <w:rFonts w:ascii="Arial" w:eastAsia="Calibri" w:hAnsi="Arial" w:cs="Arial"/>
          <w:bCs/>
          <w:lang w:eastAsia="en-US"/>
        </w:rPr>
        <w:t xml:space="preserve"> de certification du BBN doit</w:t>
      </w:r>
      <w:r w:rsidRPr="00F85C2C">
        <w:rPr>
          <w:rFonts w:ascii="Arial" w:eastAsia="Calibri" w:hAnsi="Arial" w:cs="Arial"/>
          <w:bCs/>
          <w:lang w:eastAsia="en-US"/>
        </w:rPr>
        <w:t xml:space="preserve"> identifier</w:t>
      </w:r>
      <w:r w:rsidRPr="00F85C2C">
        <w:rPr>
          <w:rFonts w:ascii="Arial" w:eastAsia="Calibri" w:hAnsi="Arial" w:cs="Arial"/>
          <w:b/>
          <w:bCs/>
          <w:lang w:eastAsia="en-US"/>
        </w:rPr>
        <w:t xml:space="preserve"> </w:t>
      </w:r>
      <w:r w:rsidRPr="00F85C2C">
        <w:rPr>
          <w:rFonts w:ascii="Arial" w:eastAsia="Calibri" w:hAnsi="Arial" w:cs="Arial"/>
          <w:bCs/>
          <w:lang w:eastAsia="en-US"/>
        </w:rPr>
        <w:t>les risques liés aux conflits d’intérêt résultant de la certification envisagé, y compris tous les conflits dus aux relations.</w:t>
      </w:r>
    </w:p>
    <w:p w:rsidR="003C495A" w:rsidRPr="00F85C2C" w:rsidRDefault="00F74000" w:rsidP="00F85C2C">
      <w:pPr>
        <w:widowControl w:val="0"/>
        <w:jc w:val="both"/>
        <w:rPr>
          <w:rFonts w:ascii="Arial" w:eastAsia="Calibri" w:hAnsi="Arial" w:cs="Arial"/>
          <w:bCs/>
          <w:lang w:eastAsia="en-US"/>
        </w:rPr>
      </w:pPr>
      <w:r w:rsidRPr="00F85C2C">
        <w:rPr>
          <w:rFonts w:ascii="Arial" w:eastAsia="Calibri" w:hAnsi="Arial" w:cs="Arial"/>
          <w:bCs/>
          <w:lang w:eastAsia="en-US"/>
        </w:rPr>
        <w:t xml:space="preserve">Lorsque le BBN identifie un risque lié à l’impartialité il prend des actions préventives. </w:t>
      </w:r>
    </w:p>
    <w:p w:rsidR="004A2DDE" w:rsidRDefault="004A2DDE" w:rsidP="00F85C2C">
      <w:pPr>
        <w:widowControl w:val="0"/>
        <w:jc w:val="both"/>
        <w:rPr>
          <w:rFonts w:ascii="Arial" w:eastAsia="Calibri" w:hAnsi="Arial" w:cs="Arial"/>
          <w:bCs/>
          <w:lang w:eastAsia="en-US"/>
        </w:rPr>
      </w:pPr>
    </w:p>
    <w:p w:rsidR="00B90369" w:rsidRPr="00F85C2C" w:rsidRDefault="00B90369" w:rsidP="00F85C2C">
      <w:pPr>
        <w:widowControl w:val="0"/>
        <w:jc w:val="both"/>
        <w:rPr>
          <w:rFonts w:ascii="Arial" w:eastAsia="Calibri" w:hAnsi="Arial" w:cs="Arial"/>
          <w:bCs/>
          <w:lang w:eastAsia="en-US"/>
        </w:rPr>
      </w:pPr>
    </w:p>
    <w:p w:rsidR="004A2DDE" w:rsidRPr="00B90369" w:rsidRDefault="00F74000" w:rsidP="00B90369">
      <w:pPr>
        <w:pStyle w:val="Paragraphedeliste"/>
        <w:numPr>
          <w:ilvl w:val="1"/>
          <w:numId w:val="9"/>
        </w:numPr>
        <w:jc w:val="both"/>
        <w:rPr>
          <w:rFonts w:ascii="Arial" w:eastAsia="Calibri" w:hAnsi="Arial" w:cs="Arial"/>
          <w:b/>
          <w:bCs/>
        </w:rPr>
      </w:pPr>
      <w:r w:rsidRPr="00B90369">
        <w:rPr>
          <w:rFonts w:ascii="Arial" w:eastAsia="Calibri" w:hAnsi="Arial" w:cs="Arial"/>
          <w:b/>
          <w:bCs/>
        </w:rPr>
        <w:t xml:space="preserve">Analyse des risques </w:t>
      </w:r>
      <w:r w:rsidR="00B90369" w:rsidRPr="00B90369">
        <w:rPr>
          <w:rFonts w:ascii="Arial" w:eastAsia="Calibri" w:hAnsi="Arial" w:cs="Arial"/>
          <w:b/>
          <w:bCs/>
        </w:rPr>
        <w:t xml:space="preserve">potentiels  </w:t>
      </w:r>
    </w:p>
    <w:p w:rsidR="003C495A" w:rsidRPr="00F85C2C" w:rsidRDefault="00F74000" w:rsidP="00F85C2C">
      <w:pPr>
        <w:widowControl w:val="0"/>
        <w:jc w:val="both"/>
        <w:rPr>
          <w:rFonts w:ascii="Arial" w:eastAsia="Calibri" w:hAnsi="Arial" w:cs="Arial"/>
          <w:bCs/>
          <w:lang w:eastAsia="en-US"/>
        </w:rPr>
      </w:pPr>
      <w:r w:rsidRPr="00F85C2C">
        <w:rPr>
          <w:rFonts w:ascii="Arial" w:eastAsia="Calibri" w:hAnsi="Arial" w:cs="Arial"/>
          <w:bCs/>
          <w:lang w:eastAsia="en-US"/>
        </w:rPr>
        <w:t>Dès qu’un risque lié à l’impartialité est identifié le R</w:t>
      </w:r>
      <w:r w:rsidR="008D606F">
        <w:rPr>
          <w:rFonts w:ascii="Arial" w:eastAsia="Calibri" w:hAnsi="Arial" w:cs="Arial"/>
          <w:bCs/>
          <w:lang w:eastAsia="en-US"/>
        </w:rPr>
        <w:t xml:space="preserve">esponsable de Service de Certification </w:t>
      </w:r>
      <w:r w:rsidR="008D606F">
        <w:rPr>
          <w:rFonts w:ascii="Arial" w:eastAsia="Calibri" w:hAnsi="Arial" w:cs="Arial"/>
          <w:bCs/>
          <w:lang w:eastAsia="en-US"/>
        </w:rPr>
        <w:lastRenderedPageBreak/>
        <w:t xml:space="preserve">(RSC) </w:t>
      </w:r>
      <w:r w:rsidRPr="00F85C2C">
        <w:rPr>
          <w:rFonts w:ascii="Arial" w:eastAsia="Calibri" w:hAnsi="Arial" w:cs="Arial"/>
          <w:bCs/>
          <w:lang w:eastAsia="en-US"/>
        </w:rPr>
        <w:t xml:space="preserve">et son équipe font une analyse du risque,  vont à la racine du problème et  </w:t>
      </w:r>
      <w:r w:rsidR="0039216E" w:rsidRPr="00F85C2C">
        <w:rPr>
          <w:rFonts w:ascii="Arial" w:eastAsia="Calibri" w:hAnsi="Arial" w:cs="Arial"/>
          <w:bCs/>
          <w:lang w:eastAsia="en-US"/>
        </w:rPr>
        <w:t>essaient</w:t>
      </w:r>
      <w:r w:rsidRPr="00F85C2C">
        <w:rPr>
          <w:rFonts w:ascii="Arial" w:eastAsia="Calibri" w:hAnsi="Arial" w:cs="Arial"/>
          <w:bCs/>
          <w:lang w:eastAsia="en-US"/>
        </w:rPr>
        <w:t xml:space="preserve"> de trouver les causes réelles du risque.</w:t>
      </w:r>
    </w:p>
    <w:p w:rsidR="004A2DDE" w:rsidRPr="00F85C2C" w:rsidRDefault="004A2DDE" w:rsidP="00F85C2C">
      <w:pPr>
        <w:widowControl w:val="0"/>
        <w:jc w:val="both"/>
        <w:rPr>
          <w:rFonts w:ascii="Arial" w:eastAsia="Calibri" w:hAnsi="Arial" w:cs="Arial"/>
          <w:bCs/>
          <w:lang w:eastAsia="en-US"/>
        </w:rPr>
      </w:pPr>
    </w:p>
    <w:p w:rsidR="003C495A" w:rsidRPr="00B90369" w:rsidRDefault="00F74000" w:rsidP="00B90369">
      <w:pPr>
        <w:pStyle w:val="Paragraphedeliste"/>
        <w:numPr>
          <w:ilvl w:val="1"/>
          <w:numId w:val="1"/>
        </w:numPr>
        <w:jc w:val="both"/>
        <w:rPr>
          <w:rFonts w:ascii="Arial" w:eastAsia="Calibri" w:hAnsi="Arial" w:cs="Arial"/>
          <w:b/>
          <w:bCs/>
        </w:rPr>
      </w:pPr>
      <w:r w:rsidRPr="00B90369">
        <w:rPr>
          <w:rFonts w:ascii="Arial" w:eastAsia="Calibri" w:hAnsi="Arial" w:cs="Arial"/>
          <w:b/>
          <w:bCs/>
        </w:rPr>
        <w:t>Evaluation des risques</w:t>
      </w:r>
    </w:p>
    <w:p w:rsidR="004A2DDE" w:rsidRPr="00F85C2C" w:rsidRDefault="004A2DDE" w:rsidP="00F85C2C">
      <w:pPr>
        <w:widowControl w:val="0"/>
        <w:jc w:val="both"/>
        <w:rPr>
          <w:rFonts w:ascii="Arial" w:eastAsia="Calibri" w:hAnsi="Arial" w:cs="Arial"/>
          <w:b/>
          <w:bCs/>
          <w:lang w:eastAsia="en-US"/>
        </w:rPr>
      </w:pPr>
    </w:p>
    <w:p w:rsidR="004A2DDE" w:rsidRPr="008E7F48" w:rsidRDefault="00F74000" w:rsidP="00F85C2C">
      <w:pPr>
        <w:widowControl w:val="0"/>
        <w:jc w:val="both"/>
        <w:rPr>
          <w:rFonts w:ascii="Arial" w:eastAsia="Calibri" w:hAnsi="Arial" w:cs="Arial"/>
          <w:bCs/>
          <w:lang w:eastAsia="en-US"/>
        </w:rPr>
      </w:pPr>
      <w:r w:rsidRPr="00F85C2C">
        <w:rPr>
          <w:rFonts w:ascii="Arial" w:eastAsia="Calibri" w:hAnsi="Arial" w:cs="Arial"/>
          <w:bCs/>
          <w:lang w:eastAsia="en-US"/>
        </w:rPr>
        <w:t>Le RSC et son équipe font une évaluation de chaque risque. On détermine la probabilité que le risque se concrétise et l’</w:t>
      </w:r>
      <w:r w:rsidR="0039216E" w:rsidRPr="00F85C2C">
        <w:rPr>
          <w:rFonts w:ascii="Arial" w:eastAsia="Calibri" w:hAnsi="Arial" w:cs="Arial"/>
          <w:bCs/>
          <w:lang w:eastAsia="en-US"/>
        </w:rPr>
        <w:t>impact</w:t>
      </w:r>
      <w:r w:rsidRPr="00F85C2C">
        <w:rPr>
          <w:rFonts w:ascii="Arial" w:eastAsia="Calibri" w:hAnsi="Arial" w:cs="Arial"/>
          <w:bCs/>
          <w:lang w:eastAsia="en-US"/>
        </w:rPr>
        <w:t xml:space="preserve"> qu’il va avoir sur le service s’il se produise. </w:t>
      </w:r>
    </w:p>
    <w:p w:rsidR="008E7F48" w:rsidRDefault="00F74000" w:rsidP="008E7F48">
      <w:pPr>
        <w:widowControl w:val="0"/>
        <w:jc w:val="both"/>
        <w:rPr>
          <w:rFonts w:ascii="Arial" w:eastAsia="Calibri" w:hAnsi="Arial" w:cs="Arial"/>
          <w:bCs/>
          <w:lang w:eastAsia="en-US"/>
        </w:rPr>
      </w:pPr>
      <w:r w:rsidRPr="00F85C2C">
        <w:rPr>
          <w:rFonts w:ascii="Arial" w:eastAsia="Calibri" w:hAnsi="Arial" w:cs="Arial"/>
          <w:bCs/>
          <w:lang w:eastAsia="en-US"/>
        </w:rPr>
        <w:t xml:space="preserve">Après l’évaluation, le </w:t>
      </w:r>
      <w:r w:rsidR="008E7F48">
        <w:rPr>
          <w:rFonts w:ascii="Arial" w:eastAsia="Calibri" w:hAnsi="Arial" w:cs="Arial"/>
          <w:bCs/>
          <w:lang w:eastAsia="en-US"/>
        </w:rPr>
        <w:t>Responsable Qualité de la Division (RQD) et son équipe développent des actions préventives</w:t>
      </w:r>
      <w:bookmarkStart w:id="4" w:name="_Toc16053"/>
      <w:bookmarkStart w:id="5" w:name="_Toc147991867"/>
      <w:r w:rsidR="008E7F48">
        <w:rPr>
          <w:rFonts w:ascii="Arial" w:eastAsia="Calibri" w:hAnsi="Arial" w:cs="Arial"/>
          <w:bCs/>
          <w:lang w:eastAsia="en-US"/>
        </w:rPr>
        <w:t>.</w:t>
      </w:r>
    </w:p>
    <w:p w:rsidR="008E7F48" w:rsidRDefault="008E7F48" w:rsidP="008E7F48">
      <w:pPr>
        <w:widowControl w:val="0"/>
        <w:jc w:val="both"/>
        <w:rPr>
          <w:rFonts w:ascii="Arial" w:eastAsia="Calibri" w:hAnsi="Arial" w:cs="Arial"/>
          <w:bCs/>
          <w:lang w:eastAsia="en-US"/>
        </w:rPr>
      </w:pPr>
    </w:p>
    <w:p w:rsidR="004A2DDE" w:rsidRDefault="00F74000" w:rsidP="00F85C2C">
      <w:pPr>
        <w:pStyle w:val="Titre1"/>
        <w:spacing w:line="240" w:lineRule="auto"/>
        <w:rPr>
          <w:rFonts w:ascii="Arial" w:hAnsi="Arial" w:cs="Arial"/>
          <w:szCs w:val="24"/>
          <w:lang w:eastAsia="en-US"/>
        </w:rPr>
      </w:pPr>
      <w:bookmarkStart w:id="6" w:name="_Toc147991868"/>
      <w:bookmarkStart w:id="7" w:name="_Toc19738"/>
      <w:bookmarkEnd w:id="4"/>
      <w:bookmarkEnd w:id="5"/>
      <w:r w:rsidRPr="00F85C2C">
        <w:rPr>
          <w:rFonts w:ascii="Arial" w:hAnsi="Arial" w:cs="Arial"/>
          <w:szCs w:val="24"/>
          <w:lang w:eastAsia="en-US"/>
        </w:rPr>
        <w:t xml:space="preserve">Règles générales de l’impartialité au BBN </w:t>
      </w:r>
      <w:bookmarkEnd w:id="6"/>
      <w:bookmarkEnd w:id="7"/>
    </w:p>
    <w:p w:rsidR="00B90369" w:rsidRPr="00B90369" w:rsidRDefault="00B90369" w:rsidP="00B90369">
      <w:pPr>
        <w:rPr>
          <w:lang w:eastAsia="en-US"/>
        </w:rPr>
      </w:pPr>
    </w:p>
    <w:p w:rsidR="003C495A" w:rsidRPr="00F85C2C" w:rsidRDefault="00B90369" w:rsidP="00F85C2C">
      <w:pPr>
        <w:pStyle w:val="Titre2"/>
        <w:numPr>
          <w:ilvl w:val="0"/>
          <w:numId w:val="0"/>
        </w:numPr>
        <w:spacing w:line="240" w:lineRule="auto"/>
        <w:rPr>
          <w:rFonts w:ascii="Arial" w:eastAsia="Calibri" w:hAnsi="Arial" w:cs="Arial"/>
          <w:szCs w:val="24"/>
          <w:lang w:eastAsia="en-US"/>
        </w:rPr>
      </w:pPr>
      <w:bookmarkStart w:id="8" w:name="_Toc15643"/>
      <w:bookmarkStart w:id="9" w:name="_Toc147991869"/>
      <w:r>
        <w:rPr>
          <w:rFonts w:ascii="Arial" w:eastAsia="Calibri" w:hAnsi="Arial" w:cs="Arial"/>
          <w:szCs w:val="24"/>
          <w:lang w:eastAsia="en-US"/>
        </w:rPr>
        <w:t>5</w:t>
      </w:r>
      <w:r w:rsidR="00F74000" w:rsidRPr="00F85C2C">
        <w:rPr>
          <w:rFonts w:ascii="Arial" w:eastAsia="Calibri" w:hAnsi="Arial" w:cs="Arial"/>
          <w:szCs w:val="24"/>
          <w:lang w:eastAsia="en-US"/>
        </w:rPr>
        <w:t>.1. Responsabilités</w:t>
      </w:r>
      <w:bookmarkEnd w:id="8"/>
      <w:bookmarkEnd w:id="9"/>
    </w:p>
    <w:p w:rsidR="004A2DDE" w:rsidRPr="00F85C2C" w:rsidRDefault="004A2DDE" w:rsidP="00F85C2C">
      <w:pPr>
        <w:rPr>
          <w:rFonts w:ascii="Arial" w:eastAsia="Calibri" w:hAnsi="Arial" w:cs="Arial"/>
          <w:lang w:eastAsia="en-US"/>
        </w:rPr>
      </w:pPr>
    </w:p>
    <w:p w:rsidR="003C495A" w:rsidRPr="00F85C2C" w:rsidRDefault="00B90369" w:rsidP="00F85C2C">
      <w:pPr>
        <w:widowControl w:val="0"/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>5</w:t>
      </w:r>
      <w:r w:rsidR="00F74000" w:rsidRPr="00F85C2C">
        <w:rPr>
          <w:rFonts w:ascii="Arial" w:eastAsia="Calibri" w:hAnsi="Arial" w:cs="Arial"/>
          <w:lang w:eastAsia="en-US"/>
        </w:rPr>
        <w:t>.1.1.</w:t>
      </w:r>
      <w:r w:rsidR="00F74000" w:rsidRPr="00F85C2C">
        <w:rPr>
          <w:rFonts w:ascii="Arial" w:eastAsia="Calibri" w:hAnsi="Arial" w:cs="Arial"/>
          <w:lang w:eastAsia="en-US"/>
        </w:rPr>
        <w:tab/>
        <w:t xml:space="preserve">Le </w:t>
      </w:r>
      <w:r w:rsidR="00F74000" w:rsidRPr="00F85C2C">
        <w:rPr>
          <w:rFonts w:ascii="Arial" w:eastAsia="Calibri" w:hAnsi="Arial" w:cs="Arial"/>
          <w:b/>
          <w:lang w:eastAsia="en-US"/>
        </w:rPr>
        <w:t>DG</w:t>
      </w:r>
      <w:r w:rsidR="00F74000" w:rsidRPr="00F85C2C">
        <w:rPr>
          <w:rFonts w:ascii="Arial" w:eastAsia="Calibri" w:hAnsi="Arial" w:cs="Arial"/>
          <w:lang w:eastAsia="en-US"/>
        </w:rPr>
        <w:t xml:space="preserve"> est chargé de mettre en place la politique d’impartialité, d’indépendance et de neutralité du BBN et d'assurer aux clients des services indépendants et impartiaux.</w:t>
      </w:r>
    </w:p>
    <w:p w:rsidR="003C495A" w:rsidRPr="00F85C2C" w:rsidRDefault="00B90369" w:rsidP="00F85C2C">
      <w:pPr>
        <w:widowControl w:val="0"/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>5</w:t>
      </w:r>
      <w:r w:rsidR="00F74000" w:rsidRPr="00F85C2C">
        <w:rPr>
          <w:rFonts w:ascii="Arial" w:eastAsia="Calibri" w:hAnsi="Arial" w:cs="Arial"/>
          <w:lang w:eastAsia="en-US"/>
        </w:rPr>
        <w:t>.1.2.</w:t>
      </w:r>
      <w:r w:rsidR="00F74000" w:rsidRPr="00F85C2C">
        <w:rPr>
          <w:rFonts w:ascii="Arial" w:eastAsia="Calibri" w:hAnsi="Arial" w:cs="Arial"/>
          <w:lang w:eastAsia="en-US"/>
        </w:rPr>
        <w:tab/>
        <w:t xml:space="preserve"> Tout personnel intervenant dans le processus de certification doit signer un acte d’engagement à l’impartialité</w:t>
      </w:r>
      <w:r w:rsidR="00F74000" w:rsidRPr="00F85C2C">
        <w:rPr>
          <w:rFonts w:ascii="Arial" w:hAnsi="Arial" w:cs="Arial"/>
        </w:rPr>
        <w:t xml:space="preserve"> (</w:t>
      </w:r>
      <w:r w:rsidR="00F74000" w:rsidRPr="00F85C2C">
        <w:rPr>
          <w:rFonts w:ascii="Arial" w:eastAsia="Calibri" w:hAnsi="Arial" w:cs="Arial"/>
          <w:lang w:eastAsia="en-US"/>
        </w:rPr>
        <w:t>DAQE-C-PRO.003/PRO.004- DA.001).</w:t>
      </w:r>
    </w:p>
    <w:p w:rsidR="004A2DDE" w:rsidRPr="00F85C2C" w:rsidRDefault="004A2DDE" w:rsidP="00F85C2C">
      <w:pPr>
        <w:widowControl w:val="0"/>
        <w:jc w:val="both"/>
        <w:rPr>
          <w:rFonts w:ascii="Arial" w:eastAsia="Calibri" w:hAnsi="Arial" w:cs="Arial"/>
          <w:lang w:eastAsia="en-US"/>
        </w:rPr>
      </w:pPr>
    </w:p>
    <w:p w:rsidR="003C495A" w:rsidRDefault="00B90369" w:rsidP="00F85C2C">
      <w:pPr>
        <w:pStyle w:val="Titre2"/>
        <w:numPr>
          <w:ilvl w:val="0"/>
          <w:numId w:val="0"/>
        </w:numPr>
        <w:spacing w:line="240" w:lineRule="auto"/>
        <w:rPr>
          <w:rFonts w:ascii="Arial" w:eastAsia="Calibri" w:hAnsi="Arial" w:cs="Arial"/>
          <w:szCs w:val="24"/>
          <w:lang w:eastAsia="en-US"/>
        </w:rPr>
      </w:pPr>
      <w:bookmarkStart w:id="10" w:name="_Toc16758"/>
      <w:bookmarkStart w:id="11" w:name="_Toc147991870"/>
      <w:r>
        <w:rPr>
          <w:rFonts w:ascii="Arial" w:eastAsia="Calibri" w:hAnsi="Arial" w:cs="Arial"/>
          <w:szCs w:val="24"/>
          <w:lang w:eastAsia="en-US"/>
        </w:rPr>
        <w:t>5</w:t>
      </w:r>
      <w:r w:rsidR="00F74000" w:rsidRPr="00F85C2C">
        <w:rPr>
          <w:rFonts w:ascii="Arial" w:eastAsia="Calibri" w:hAnsi="Arial" w:cs="Arial"/>
          <w:szCs w:val="24"/>
          <w:lang w:eastAsia="en-US"/>
        </w:rPr>
        <w:t>.2. Indépendance</w:t>
      </w:r>
      <w:bookmarkEnd w:id="10"/>
      <w:bookmarkEnd w:id="11"/>
    </w:p>
    <w:p w:rsidR="00931598" w:rsidRPr="00931598" w:rsidRDefault="00931598" w:rsidP="00931598">
      <w:pPr>
        <w:spacing w:line="276" w:lineRule="auto"/>
        <w:rPr>
          <w:rFonts w:ascii="Arial" w:eastAsia="Calibri" w:hAnsi="Arial" w:cs="Arial"/>
          <w:lang w:eastAsia="en-US"/>
        </w:rPr>
      </w:pPr>
      <w:r w:rsidRPr="00931598">
        <w:rPr>
          <w:rFonts w:ascii="Arial" w:eastAsia="Calibri" w:hAnsi="Arial" w:cs="Arial"/>
          <w:lang w:eastAsia="en-US"/>
        </w:rPr>
        <w:t xml:space="preserve">Un document de déclaration d’indépendance est déjà signé par le </w:t>
      </w:r>
      <w:r>
        <w:rPr>
          <w:rFonts w:ascii="Arial" w:eastAsia="Calibri" w:hAnsi="Arial" w:cs="Arial"/>
          <w:lang w:eastAsia="en-US"/>
        </w:rPr>
        <w:t>D</w:t>
      </w:r>
      <w:r w:rsidRPr="00931598">
        <w:rPr>
          <w:rFonts w:ascii="Arial" w:eastAsia="Calibri" w:hAnsi="Arial" w:cs="Arial"/>
          <w:lang w:eastAsia="en-US"/>
        </w:rPr>
        <w:t>irecteur Gé</w:t>
      </w:r>
      <w:r>
        <w:rPr>
          <w:rFonts w:ascii="Arial" w:eastAsia="Calibri" w:hAnsi="Arial" w:cs="Arial"/>
          <w:lang w:eastAsia="en-US"/>
        </w:rPr>
        <w:t>n</w:t>
      </w:r>
      <w:r w:rsidRPr="00931598">
        <w:rPr>
          <w:rFonts w:ascii="Arial" w:eastAsia="Calibri" w:hAnsi="Arial" w:cs="Arial"/>
          <w:lang w:eastAsia="en-US"/>
        </w:rPr>
        <w:t>éral du BBN et sera disponible sur son site web pour le public</w:t>
      </w:r>
      <w:r>
        <w:rPr>
          <w:rFonts w:ascii="Arial" w:eastAsia="Calibri" w:hAnsi="Arial" w:cs="Arial"/>
          <w:lang w:eastAsia="en-US"/>
        </w:rPr>
        <w:t>.</w:t>
      </w:r>
    </w:p>
    <w:p w:rsidR="004A2DDE" w:rsidRPr="00931598" w:rsidRDefault="004A2DDE" w:rsidP="00931598">
      <w:pPr>
        <w:spacing w:line="276" w:lineRule="auto"/>
        <w:rPr>
          <w:rFonts w:ascii="Arial" w:eastAsia="Calibri" w:hAnsi="Arial" w:cs="Arial"/>
          <w:lang w:eastAsia="en-US"/>
        </w:rPr>
      </w:pPr>
    </w:p>
    <w:p w:rsidR="003C495A" w:rsidRDefault="00B90369" w:rsidP="00F85C2C">
      <w:pPr>
        <w:pStyle w:val="Titre2"/>
        <w:numPr>
          <w:ilvl w:val="0"/>
          <w:numId w:val="0"/>
        </w:numPr>
        <w:spacing w:line="240" w:lineRule="auto"/>
        <w:rPr>
          <w:rFonts w:ascii="Arial" w:eastAsia="Calibri" w:hAnsi="Arial" w:cs="Arial"/>
          <w:szCs w:val="24"/>
          <w:lang w:eastAsia="en-US"/>
        </w:rPr>
      </w:pPr>
      <w:bookmarkStart w:id="12" w:name="_Toc147991871"/>
      <w:bookmarkStart w:id="13" w:name="_Toc1404"/>
      <w:r>
        <w:rPr>
          <w:rFonts w:ascii="Arial" w:eastAsia="Calibri" w:hAnsi="Arial" w:cs="Arial"/>
          <w:szCs w:val="24"/>
          <w:lang w:eastAsia="en-US"/>
        </w:rPr>
        <w:t>5</w:t>
      </w:r>
      <w:r w:rsidR="00F74000" w:rsidRPr="00F85C2C">
        <w:rPr>
          <w:rFonts w:ascii="Arial" w:eastAsia="Calibri" w:hAnsi="Arial" w:cs="Arial"/>
          <w:szCs w:val="24"/>
          <w:lang w:eastAsia="en-US"/>
        </w:rPr>
        <w:t>.3. Impartialité</w:t>
      </w:r>
      <w:bookmarkEnd w:id="12"/>
      <w:bookmarkEnd w:id="13"/>
    </w:p>
    <w:p w:rsidR="00931598" w:rsidRDefault="00931598" w:rsidP="00931598">
      <w:pPr>
        <w:rPr>
          <w:rFonts w:eastAsia="Calibri"/>
          <w:lang w:eastAsia="en-US"/>
        </w:rPr>
      </w:pPr>
    </w:p>
    <w:p w:rsidR="003C495A" w:rsidRPr="00B90369" w:rsidRDefault="00931598" w:rsidP="00B90369">
      <w:pPr>
        <w:spacing w:line="276" w:lineRule="auto"/>
        <w:rPr>
          <w:rFonts w:ascii="Arial" w:eastAsia="Calibri" w:hAnsi="Arial" w:cs="Arial"/>
          <w:lang w:eastAsia="en-US"/>
        </w:rPr>
      </w:pPr>
      <w:r w:rsidRPr="00931598">
        <w:rPr>
          <w:rFonts w:ascii="Arial" w:eastAsia="Calibri" w:hAnsi="Arial" w:cs="Arial"/>
          <w:lang w:eastAsia="en-US"/>
        </w:rPr>
        <w:t xml:space="preserve">Un document de déclaration </w:t>
      </w:r>
      <w:r>
        <w:rPr>
          <w:rFonts w:ascii="Arial" w:eastAsia="Calibri" w:hAnsi="Arial" w:cs="Arial"/>
          <w:lang w:eastAsia="en-US"/>
        </w:rPr>
        <w:t xml:space="preserve">de l’impartialité </w:t>
      </w:r>
      <w:r w:rsidRPr="00931598">
        <w:rPr>
          <w:rFonts w:ascii="Arial" w:eastAsia="Calibri" w:hAnsi="Arial" w:cs="Arial"/>
          <w:lang w:eastAsia="en-US"/>
        </w:rPr>
        <w:t xml:space="preserve"> est déjà signé par le </w:t>
      </w:r>
      <w:r>
        <w:rPr>
          <w:rFonts w:ascii="Arial" w:eastAsia="Calibri" w:hAnsi="Arial" w:cs="Arial"/>
          <w:lang w:eastAsia="en-US"/>
        </w:rPr>
        <w:t>D</w:t>
      </w:r>
      <w:r w:rsidRPr="00931598">
        <w:rPr>
          <w:rFonts w:ascii="Arial" w:eastAsia="Calibri" w:hAnsi="Arial" w:cs="Arial"/>
          <w:lang w:eastAsia="en-US"/>
        </w:rPr>
        <w:t>irecteur Gé</w:t>
      </w:r>
      <w:r>
        <w:rPr>
          <w:rFonts w:ascii="Arial" w:eastAsia="Calibri" w:hAnsi="Arial" w:cs="Arial"/>
          <w:lang w:eastAsia="en-US"/>
        </w:rPr>
        <w:t>n</w:t>
      </w:r>
      <w:r w:rsidRPr="00931598">
        <w:rPr>
          <w:rFonts w:ascii="Arial" w:eastAsia="Calibri" w:hAnsi="Arial" w:cs="Arial"/>
          <w:lang w:eastAsia="en-US"/>
        </w:rPr>
        <w:t>éral du BBN et sera disponible sur son site web pour le public</w:t>
      </w:r>
      <w:r>
        <w:rPr>
          <w:rFonts w:ascii="Arial" w:eastAsia="Calibri" w:hAnsi="Arial" w:cs="Arial"/>
          <w:lang w:eastAsia="en-US"/>
        </w:rPr>
        <w:t>.</w:t>
      </w:r>
    </w:p>
    <w:p w:rsidR="003C495A" w:rsidRPr="00B90369" w:rsidRDefault="00F97B6E" w:rsidP="00B90369">
      <w:pPr>
        <w:pStyle w:val="Titre1"/>
        <w:rPr>
          <w:rFonts w:ascii="Arial" w:hAnsi="Arial" w:cs="Arial"/>
        </w:rPr>
      </w:pPr>
      <w:bookmarkStart w:id="14" w:name="_Hlk164989500"/>
      <w:r>
        <w:rPr>
          <w:rFonts w:ascii="Arial" w:hAnsi="Arial" w:cs="Arial"/>
        </w:rPr>
        <w:t>R</w:t>
      </w:r>
      <w:r w:rsidR="00BD459D" w:rsidRPr="00B90369">
        <w:rPr>
          <w:rFonts w:ascii="Arial" w:hAnsi="Arial" w:cs="Arial"/>
        </w:rPr>
        <w:t>ôles du Comité de Préservation de l’I</w:t>
      </w:r>
      <w:r w:rsidR="00F74000" w:rsidRPr="00B90369">
        <w:rPr>
          <w:rFonts w:ascii="Arial" w:hAnsi="Arial" w:cs="Arial"/>
        </w:rPr>
        <w:t>mpartialité</w:t>
      </w:r>
      <w:r w:rsidR="00BD459D" w:rsidRPr="00B90369">
        <w:rPr>
          <w:rFonts w:ascii="Arial" w:hAnsi="Arial" w:cs="Arial"/>
        </w:rPr>
        <w:t xml:space="preserve"> (CPI)</w:t>
      </w:r>
    </w:p>
    <w:p w:rsidR="00003385" w:rsidRPr="00F85C2C" w:rsidRDefault="00003385" w:rsidP="00F85C2C">
      <w:pPr>
        <w:numPr>
          <w:ilvl w:val="255"/>
          <w:numId w:val="0"/>
        </w:numPr>
        <w:autoSpaceDE w:val="0"/>
        <w:autoSpaceDN w:val="0"/>
        <w:adjustRightInd w:val="0"/>
        <w:jc w:val="both"/>
        <w:rPr>
          <w:rFonts w:ascii="Arial" w:hAnsi="Arial" w:cs="Arial"/>
          <w:b/>
          <w:kern w:val="24"/>
        </w:rPr>
      </w:pPr>
    </w:p>
    <w:p w:rsidR="00992210" w:rsidRDefault="00992210" w:rsidP="00F85CDA">
      <w:pPr>
        <w:autoSpaceDE w:val="0"/>
        <w:autoSpaceDN w:val="0"/>
        <w:adjustRightInd w:val="0"/>
        <w:jc w:val="both"/>
        <w:rPr>
          <w:rFonts w:ascii="Arial" w:hAnsi="Arial" w:cs="Arial"/>
          <w:kern w:val="24"/>
        </w:rPr>
      </w:pPr>
    </w:p>
    <w:p w:rsidR="00992210" w:rsidRPr="00F85C2C" w:rsidRDefault="00992210" w:rsidP="00992210">
      <w:pPr>
        <w:autoSpaceDE w:val="0"/>
        <w:autoSpaceDN w:val="0"/>
        <w:adjustRightInd w:val="0"/>
        <w:jc w:val="both"/>
        <w:rPr>
          <w:rFonts w:ascii="Arial" w:hAnsi="Arial" w:cs="Arial"/>
          <w:kern w:val="24"/>
        </w:rPr>
      </w:pPr>
      <w:r w:rsidRPr="00F85C2C">
        <w:rPr>
          <w:rFonts w:ascii="Arial" w:hAnsi="Arial" w:cs="Arial"/>
          <w:kern w:val="24"/>
        </w:rPr>
        <w:t>Le BBN veille à mettre en place le Comite de Préservation de l’Impartialité (CPI) dont la composition, missions et fonctionnement sont consignés dans le règlement de fonctionnement du CPI (DAQE-C-PRO.003 -DA.003.</w:t>
      </w:r>
    </w:p>
    <w:p w:rsidR="003C495A" w:rsidRPr="00F85CDA" w:rsidRDefault="00F85CDA" w:rsidP="00F85CDA">
      <w:pPr>
        <w:autoSpaceDE w:val="0"/>
        <w:autoSpaceDN w:val="0"/>
        <w:adjustRightInd w:val="0"/>
        <w:jc w:val="both"/>
        <w:rPr>
          <w:rFonts w:ascii="Arial" w:hAnsi="Arial" w:cs="Arial"/>
          <w:kern w:val="24"/>
        </w:rPr>
      </w:pPr>
      <w:r>
        <w:rPr>
          <w:rFonts w:ascii="Arial" w:hAnsi="Arial" w:cs="Arial"/>
          <w:kern w:val="24"/>
        </w:rPr>
        <w:t>L’objectif principal de le</w:t>
      </w:r>
      <w:r w:rsidR="00003385" w:rsidRPr="00F85C2C">
        <w:rPr>
          <w:rFonts w:ascii="Arial" w:hAnsi="Arial" w:cs="Arial"/>
          <w:kern w:val="24"/>
        </w:rPr>
        <w:t xml:space="preserve"> </w:t>
      </w:r>
      <w:r>
        <w:rPr>
          <w:rFonts w:ascii="Arial" w:hAnsi="Arial" w:cs="Arial"/>
          <w:kern w:val="24"/>
        </w:rPr>
        <w:t>Comité</w:t>
      </w:r>
      <w:r w:rsidR="00003385" w:rsidRPr="00F85C2C">
        <w:rPr>
          <w:rFonts w:ascii="Arial" w:hAnsi="Arial" w:cs="Arial"/>
          <w:kern w:val="24"/>
        </w:rPr>
        <w:t xml:space="preserve"> est d’examiner et analyser les risques pouvant influencer l’impartialité des activités de certification et de proposer les mesures de maîtrise y relatives.</w:t>
      </w:r>
      <w:r>
        <w:rPr>
          <w:rFonts w:ascii="Arial" w:hAnsi="Arial" w:cs="Arial"/>
          <w:kern w:val="24"/>
        </w:rPr>
        <w:t xml:space="preserve"> Ce dernier donne des avis sur </w:t>
      </w:r>
      <w:r w:rsidRPr="00F85C2C">
        <w:rPr>
          <w:rFonts w:ascii="Arial" w:hAnsi="Arial" w:cs="Arial"/>
          <w:kern w:val="24"/>
        </w:rPr>
        <w:t>les appels et les plaintes relatifs au droit d’usage  du certificat et/ou de la marque BBN présentés par les demandeurs ou les titulaires de la marque BBN.</w:t>
      </w:r>
      <w:bookmarkEnd w:id="14"/>
    </w:p>
    <w:p w:rsidR="003C495A" w:rsidRPr="00F85C2C" w:rsidRDefault="003C495A" w:rsidP="00F85C2C">
      <w:pPr>
        <w:widowControl w:val="0"/>
        <w:ind w:left="567" w:hanging="567"/>
        <w:jc w:val="both"/>
        <w:rPr>
          <w:rFonts w:ascii="Arial" w:eastAsia="Calibri" w:hAnsi="Arial" w:cs="Arial"/>
          <w:lang w:eastAsia="en-US"/>
        </w:rPr>
      </w:pPr>
    </w:p>
    <w:p w:rsidR="003C495A" w:rsidRPr="00F85C2C" w:rsidRDefault="00F97B6E" w:rsidP="00F85C2C">
      <w:pPr>
        <w:pStyle w:val="Titre2"/>
        <w:numPr>
          <w:ilvl w:val="0"/>
          <w:numId w:val="0"/>
        </w:numPr>
        <w:spacing w:line="240" w:lineRule="auto"/>
        <w:rPr>
          <w:rFonts w:ascii="Arial" w:eastAsia="Calibri" w:hAnsi="Arial" w:cs="Arial"/>
          <w:szCs w:val="24"/>
          <w:lang w:eastAsia="en-US"/>
        </w:rPr>
      </w:pPr>
      <w:bookmarkStart w:id="15" w:name="_Toc147991874"/>
      <w:bookmarkStart w:id="16" w:name="_Toc9026"/>
      <w:r>
        <w:rPr>
          <w:rFonts w:ascii="Arial" w:eastAsia="Calibri" w:hAnsi="Arial" w:cs="Arial"/>
          <w:szCs w:val="24"/>
          <w:lang w:eastAsia="en-US"/>
        </w:rPr>
        <w:t>6.1</w:t>
      </w:r>
      <w:r w:rsidR="00F74000" w:rsidRPr="00F85C2C">
        <w:rPr>
          <w:rFonts w:ascii="Arial" w:eastAsia="Calibri" w:hAnsi="Arial" w:cs="Arial"/>
          <w:szCs w:val="24"/>
          <w:lang w:eastAsia="en-US"/>
        </w:rPr>
        <w:t>. Conflits d'intérêts</w:t>
      </w:r>
      <w:bookmarkEnd w:id="15"/>
      <w:bookmarkEnd w:id="16"/>
    </w:p>
    <w:p w:rsidR="004A2DDE" w:rsidRPr="00F85C2C" w:rsidRDefault="004A2DDE" w:rsidP="00F85C2C">
      <w:pPr>
        <w:rPr>
          <w:rFonts w:ascii="Arial" w:eastAsia="Calibri" w:hAnsi="Arial" w:cs="Arial"/>
          <w:lang w:eastAsia="en-US"/>
        </w:rPr>
      </w:pPr>
    </w:p>
    <w:p w:rsidR="003C495A" w:rsidRPr="00F85C2C" w:rsidRDefault="00F97B6E" w:rsidP="00F85C2C">
      <w:pPr>
        <w:widowControl w:val="0"/>
        <w:ind w:left="567" w:hanging="567"/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>6.1</w:t>
      </w:r>
      <w:r w:rsidR="00F74000" w:rsidRPr="00F85C2C">
        <w:rPr>
          <w:rFonts w:ascii="Arial" w:eastAsia="Calibri" w:hAnsi="Arial" w:cs="Arial"/>
          <w:lang w:eastAsia="en-US"/>
        </w:rPr>
        <w:t>.1</w:t>
      </w:r>
      <w:r w:rsidR="00F74000" w:rsidRPr="00F85C2C">
        <w:rPr>
          <w:rFonts w:ascii="Arial" w:eastAsia="Calibri" w:hAnsi="Arial" w:cs="Arial"/>
          <w:lang w:eastAsia="en-US"/>
        </w:rPr>
        <w:tab/>
        <w:t xml:space="preserve">Le BBN comprend parfaitement l'importance de l'impartialité dans le système de </w:t>
      </w:r>
      <w:r w:rsidR="00F74000" w:rsidRPr="00F85C2C">
        <w:rPr>
          <w:rFonts w:ascii="Arial" w:eastAsia="Calibri" w:hAnsi="Arial" w:cs="Arial"/>
          <w:lang w:eastAsia="en-US"/>
        </w:rPr>
        <w:lastRenderedPageBreak/>
        <w:t>management de la certification de produits et identifie, analyse et gère les conflits d'intérêts par rapport à l'impartialité afin de préserver l'objectivité et l'impartialité des activités de certification des produits.</w:t>
      </w:r>
    </w:p>
    <w:p w:rsidR="00C86DF0" w:rsidRPr="00F85C2C" w:rsidRDefault="00C86DF0" w:rsidP="00F85C2C">
      <w:pPr>
        <w:widowControl w:val="0"/>
        <w:ind w:left="567" w:hanging="567"/>
        <w:jc w:val="both"/>
        <w:rPr>
          <w:rFonts w:ascii="Arial" w:eastAsia="Calibri" w:hAnsi="Arial" w:cs="Arial"/>
          <w:lang w:eastAsia="en-US"/>
        </w:rPr>
      </w:pPr>
    </w:p>
    <w:p w:rsidR="003C495A" w:rsidRPr="00F85C2C" w:rsidRDefault="00F97B6E" w:rsidP="00F85C2C">
      <w:pPr>
        <w:pStyle w:val="Titre2"/>
        <w:numPr>
          <w:ilvl w:val="0"/>
          <w:numId w:val="0"/>
        </w:numPr>
        <w:spacing w:line="240" w:lineRule="auto"/>
        <w:ind w:left="360" w:hanging="360"/>
        <w:rPr>
          <w:rFonts w:ascii="Arial" w:hAnsi="Arial" w:cs="Arial"/>
          <w:szCs w:val="24"/>
          <w:lang w:eastAsia="en-US"/>
        </w:rPr>
      </w:pPr>
      <w:bookmarkStart w:id="17" w:name="_Toc11717"/>
      <w:bookmarkStart w:id="18" w:name="_Toc147991875"/>
      <w:r>
        <w:rPr>
          <w:rFonts w:ascii="Arial" w:hAnsi="Arial" w:cs="Arial"/>
          <w:szCs w:val="24"/>
          <w:lang w:eastAsia="en-US"/>
        </w:rPr>
        <w:t>6.2</w:t>
      </w:r>
      <w:r w:rsidR="00F74000" w:rsidRPr="00F85C2C">
        <w:rPr>
          <w:rFonts w:ascii="Arial" w:hAnsi="Arial" w:cs="Arial"/>
          <w:szCs w:val="24"/>
          <w:lang w:eastAsia="en-US"/>
        </w:rPr>
        <w:t>. Réclamations</w:t>
      </w:r>
      <w:bookmarkEnd w:id="17"/>
      <w:bookmarkEnd w:id="18"/>
    </w:p>
    <w:p w:rsidR="004A2DDE" w:rsidRPr="00F85C2C" w:rsidRDefault="004A2DDE" w:rsidP="00F85C2C">
      <w:pPr>
        <w:rPr>
          <w:rFonts w:ascii="Arial" w:hAnsi="Arial" w:cs="Arial"/>
          <w:lang w:eastAsia="en-US"/>
        </w:rPr>
      </w:pPr>
    </w:p>
    <w:p w:rsidR="003C495A" w:rsidRPr="00F85C2C" w:rsidRDefault="00F97B6E" w:rsidP="00F85C2C">
      <w:pPr>
        <w:widowControl w:val="0"/>
        <w:ind w:left="567" w:right="-20" w:hanging="567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>6.2.1.</w:t>
      </w:r>
      <w:bookmarkStart w:id="19" w:name="_GoBack"/>
      <w:bookmarkEnd w:id="19"/>
      <w:r w:rsidR="00F74000" w:rsidRPr="00F85C2C">
        <w:rPr>
          <w:rFonts w:ascii="Arial" w:hAnsi="Arial" w:cs="Arial"/>
          <w:lang w:eastAsia="en-US"/>
        </w:rPr>
        <w:t xml:space="preserve">Toute organisation ou personne physique qui constate une infraction à la présente procédure ou aux instructions de travail par le BBN ou son personnel peut se plaindre auprès du </w:t>
      </w:r>
      <w:r w:rsidR="00F74000" w:rsidRPr="00F85C2C">
        <w:rPr>
          <w:rFonts w:ascii="Arial" w:hAnsi="Arial" w:cs="Arial"/>
          <w:b/>
          <w:lang w:eastAsia="en-US"/>
        </w:rPr>
        <w:t>DG</w:t>
      </w:r>
      <w:r w:rsidR="00F74000" w:rsidRPr="00F85C2C">
        <w:rPr>
          <w:rFonts w:ascii="Arial" w:hAnsi="Arial" w:cs="Arial"/>
          <w:lang w:eastAsia="en-US"/>
        </w:rPr>
        <w:t xml:space="preserve"> du BBN ou directement auprès des organismes d'accréditation.</w:t>
      </w:r>
    </w:p>
    <w:p w:rsidR="00681D22" w:rsidRPr="00F85C2C" w:rsidRDefault="00681D22" w:rsidP="00F85C2C">
      <w:pPr>
        <w:spacing w:after="120"/>
        <w:ind w:right="357"/>
        <w:jc w:val="both"/>
        <w:rPr>
          <w:rFonts w:ascii="Arial" w:hAnsi="Arial" w:cs="Arial"/>
        </w:rPr>
      </w:pPr>
    </w:p>
    <w:p w:rsidR="00681D22" w:rsidRPr="00F85C2C" w:rsidRDefault="00681D22" w:rsidP="00F85C2C">
      <w:pPr>
        <w:spacing w:after="120"/>
        <w:ind w:right="357"/>
        <w:jc w:val="both"/>
        <w:rPr>
          <w:rFonts w:ascii="Arial" w:hAnsi="Arial" w:cs="Arial"/>
        </w:rPr>
      </w:pPr>
    </w:p>
    <w:tbl>
      <w:tblPr>
        <w:tblpPr w:leftFromText="141" w:rightFromText="141" w:vertAnchor="text" w:horzAnchor="margin" w:tblpY="1"/>
        <w:tblW w:w="9606" w:type="dxa"/>
        <w:tblLayout w:type="fixed"/>
        <w:tblLook w:val="04A0" w:firstRow="1" w:lastRow="0" w:firstColumn="1" w:lastColumn="0" w:noHBand="0" w:noVBand="1"/>
      </w:tblPr>
      <w:tblGrid>
        <w:gridCol w:w="3011"/>
        <w:gridCol w:w="3617"/>
        <w:gridCol w:w="2978"/>
      </w:tblGrid>
      <w:tr w:rsidR="003C495A" w:rsidRPr="00641B9E">
        <w:trPr>
          <w:trHeight w:val="777"/>
        </w:trPr>
        <w:tc>
          <w:tcPr>
            <w:tcW w:w="3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C495A" w:rsidRPr="00641B9E" w:rsidRDefault="00F74000" w:rsidP="00F85C2C">
            <w:pPr>
              <w:pStyle w:val="Default"/>
              <w:rPr>
                <w:b/>
                <w:color w:val="auto"/>
                <w:sz w:val="16"/>
                <w:szCs w:val="16"/>
                <w:lang w:val="fr-FR"/>
              </w:rPr>
            </w:pPr>
            <w:r w:rsidRPr="00641B9E">
              <w:rPr>
                <w:b/>
                <w:color w:val="auto"/>
                <w:sz w:val="16"/>
                <w:szCs w:val="16"/>
                <w:lang w:val="fr-FR"/>
              </w:rPr>
              <w:t>Rédigé par :</w:t>
            </w:r>
          </w:p>
          <w:p w:rsidR="003C495A" w:rsidRPr="00641B9E" w:rsidRDefault="003C495A" w:rsidP="00F85C2C">
            <w:pPr>
              <w:pStyle w:val="Default"/>
              <w:rPr>
                <w:b/>
                <w:color w:val="auto"/>
                <w:sz w:val="16"/>
                <w:szCs w:val="16"/>
                <w:lang w:val="fr-FR"/>
              </w:rPr>
            </w:pPr>
          </w:p>
          <w:p w:rsidR="003C495A" w:rsidRPr="00641B9E" w:rsidRDefault="00641B9E" w:rsidP="00F85C2C">
            <w:pPr>
              <w:pStyle w:val="Default"/>
              <w:rPr>
                <w:b/>
                <w:color w:val="auto"/>
                <w:sz w:val="16"/>
                <w:szCs w:val="16"/>
                <w:lang w:val="fr-FR"/>
              </w:rPr>
            </w:pPr>
            <w:r>
              <w:rPr>
                <w:b/>
                <w:color w:val="auto"/>
                <w:sz w:val="16"/>
                <w:szCs w:val="16"/>
                <w:lang w:val="fr-FR"/>
              </w:rPr>
              <w:t>RQD</w:t>
            </w:r>
          </w:p>
        </w:tc>
        <w:tc>
          <w:tcPr>
            <w:tcW w:w="3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C495A" w:rsidRPr="00641B9E" w:rsidRDefault="003C495A" w:rsidP="00F85C2C">
            <w:pPr>
              <w:pStyle w:val="Default"/>
              <w:rPr>
                <w:b/>
                <w:sz w:val="16"/>
                <w:szCs w:val="16"/>
                <w:lang w:val="fr-FR"/>
              </w:rPr>
            </w:pPr>
          </w:p>
          <w:p w:rsidR="003C495A" w:rsidRPr="00641B9E" w:rsidRDefault="00F74000" w:rsidP="00F85C2C">
            <w:pPr>
              <w:pStyle w:val="Default"/>
              <w:rPr>
                <w:b/>
                <w:sz w:val="16"/>
                <w:szCs w:val="16"/>
                <w:lang w:val="fr-FR"/>
              </w:rPr>
            </w:pPr>
            <w:r w:rsidRPr="00641B9E">
              <w:rPr>
                <w:b/>
                <w:sz w:val="16"/>
                <w:szCs w:val="16"/>
                <w:lang w:val="fr-FR"/>
              </w:rPr>
              <w:t>Vérifié par :</w:t>
            </w:r>
          </w:p>
          <w:p w:rsidR="003C495A" w:rsidRPr="00641B9E" w:rsidRDefault="00641B9E" w:rsidP="00F85C2C">
            <w:pPr>
              <w:pStyle w:val="Default"/>
              <w:rPr>
                <w:b/>
                <w:sz w:val="16"/>
                <w:szCs w:val="16"/>
                <w:lang w:val="fr-FR"/>
              </w:rPr>
            </w:pPr>
            <w:r>
              <w:rPr>
                <w:b/>
                <w:sz w:val="16"/>
                <w:szCs w:val="16"/>
                <w:lang w:val="fr-FR"/>
              </w:rPr>
              <w:t>RSC</w:t>
            </w:r>
          </w:p>
          <w:p w:rsidR="003C495A" w:rsidRPr="00641B9E" w:rsidRDefault="003C495A" w:rsidP="00F85C2C">
            <w:pPr>
              <w:pStyle w:val="Default"/>
              <w:rPr>
                <w:b/>
                <w:sz w:val="16"/>
                <w:szCs w:val="16"/>
                <w:lang w:val="fr-FR"/>
              </w:rPr>
            </w:pPr>
          </w:p>
          <w:p w:rsidR="003C495A" w:rsidRPr="00641B9E" w:rsidRDefault="003C495A" w:rsidP="00F85C2C">
            <w:pPr>
              <w:pStyle w:val="Default"/>
              <w:rPr>
                <w:b/>
                <w:sz w:val="16"/>
                <w:szCs w:val="16"/>
                <w:lang w:val="fr-FR"/>
              </w:rPr>
            </w:pPr>
          </w:p>
        </w:tc>
        <w:tc>
          <w:tcPr>
            <w:tcW w:w="2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495A" w:rsidRPr="00641B9E" w:rsidRDefault="003C495A" w:rsidP="00F85C2C">
            <w:pPr>
              <w:pStyle w:val="Default"/>
              <w:rPr>
                <w:b/>
                <w:sz w:val="16"/>
                <w:szCs w:val="16"/>
                <w:lang w:val="fr-FR"/>
              </w:rPr>
            </w:pPr>
          </w:p>
          <w:p w:rsidR="003C495A" w:rsidRPr="00641B9E" w:rsidRDefault="00F74000" w:rsidP="00F85C2C">
            <w:pPr>
              <w:pStyle w:val="Default"/>
              <w:rPr>
                <w:b/>
                <w:sz w:val="16"/>
                <w:szCs w:val="16"/>
                <w:lang w:val="fr-FR"/>
              </w:rPr>
            </w:pPr>
            <w:r w:rsidRPr="00641B9E">
              <w:rPr>
                <w:b/>
                <w:sz w:val="16"/>
                <w:szCs w:val="16"/>
                <w:lang w:val="fr-FR"/>
              </w:rPr>
              <w:t>Approuvé par :</w:t>
            </w:r>
          </w:p>
          <w:p w:rsidR="003C495A" w:rsidRPr="00641B9E" w:rsidRDefault="00ED735D" w:rsidP="00F85C2C">
            <w:pPr>
              <w:pStyle w:val="Default"/>
              <w:rPr>
                <w:b/>
                <w:sz w:val="16"/>
                <w:szCs w:val="16"/>
                <w:lang w:val="fr-FR"/>
              </w:rPr>
            </w:pPr>
            <w:r w:rsidRPr="00641B9E">
              <w:rPr>
                <w:b/>
                <w:sz w:val="16"/>
                <w:szCs w:val="16"/>
                <w:lang w:val="fr-FR"/>
              </w:rPr>
              <w:t>D</w:t>
            </w:r>
            <w:r w:rsidR="00641B9E">
              <w:rPr>
                <w:b/>
                <w:sz w:val="16"/>
                <w:szCs w:val="16"/>
                <w:lang w:val="fr-FR"/>
              </w:rPr>
              <w:t>AQE</w:t>
            </w:r>
          </w:p>
          <w:p w:rsidR="003C495A" w:rsidRPr="00641B9E" w:rsidRDefault="003C495A" w:rsidP="00F85C2C">
            <w:pPr>
              <w:pStyle w:val="Default"/>
              <w:rPr>
                <w:b/>
                <w:sz w:val="16"/>
                <w:szCs w:val="16"/>
                <w:lang w:val="fr-FR"/>
              </w:rPr>
            </w:pPr>
          </w:p>
          <w:p w:rsidR="003C495A" w:rsidRPr="00641B9E" w:rsidRDefault="003C495A" w:rsidP="00F85C2C">
            <w:pPr>
              <w:pStyle w:val="Default"/>
              <w:jc w:val="center"/>
              <w:rPr>
                <w:b/>
                <w:sz w:val="16"/>
                <w:szCs w:val="16"/>
                <w:lang w:val="fr-FR"/>
              </w:rPr>
            </w:pPr>
          </w:p>
          <w:p w:rsidR="003C495A" w:rsidRPr="00641B9E" w:rsidRDefault="003C495A" w:rsidP="00F85C2C">
            <w:pPr>
              <w:pStyle w:val="Default"/>
              <w:jc w:val="center"/>
              <w:rPr>
                <w:b/>
                <w:sz w:val="16"/>
                <w:szCs w:val="16"/>
                <w:lang w:val="fr-FR"/>
              </w:rPr>
            </w:pPr>
          </w:p>
        </w:tc>
      </w:tr>
      <w:tr w:rsidR="003C495A" w:rsidRPr="00641B9E">
        <w:trPr>
          <w:trHeight w:val="1349"/>
        </w:trPr>
        <w:tc>
          <w:tcPr>
            <w:tcW w:w="3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495A" w:rsidRPr="00641B9E" w:rsidRDefault="003C495A" w:rsidP="00F85C2C">
            <w:pPr>
              <w:pStyle w:val="NoSpacing1"/>
              <w:tabs>
                <w:tab w:val="left" w:pos="1644"/>
              </w:tabs>
              <w:jc w:val="both"/>
              <w:rPr>
                <w:rFonts w:ascii="Arial" w:hAnsi="Arial" w:cs="Arial"/>
                <w:sz w:val="16"/>
                <w:szCs w:val="16"/>
                <w:lang w:val="fr-FR"/>
              </w:rPr>
            </w:pPr>
          </w:p>
          <w:p w:rsidR="003C495A" w:rsidRPr="00641B9E" w:rsidRDefault="00F74000" w:rsidP="00F85C2C">
            <w:pPr>
              <w:pStyle w:val="NoSpacing1"/>
              <w:tabs>
                <w:tab w:val="left" w:pos="1644"/>
              </w:tabs>
              <w:jc w:val="both"/>
              <w:rPr>
                <w:rFonts w:ascii="Arial" w:hAnsi="Arial" w:cs="Arial"/>
                <w:sz w:val="16"/>
                <w:szCs w:val="16"/>
                <w:lang w:val="fr-FR"/>
              </w:rPr>
            </w:pPr>
            <w:r w:rsidRPr="00641B9E">
              <w:rPr>
                <w:rFonts w:ascii="Arial" w:hAnsi="Arial" w:cs="Arial"/>
                <w:sz w:val="16"/>
                <w:szCs w:val="16"/>
                <w:lang w:val="fr-FR"/>
              </w:rPr>
              <w:t>Visa :</w:t>
            </w:r>
          </w:p>
          <w:p w:rsidR="003C495A" w:rsidRPr="00641B9E" w:rsidRDefault="003C495A" w:rsidP="00F85C2C">
            <w:pPr>
              <w:pStyle w:val="NoSpacing1"/>
              <w:keepNext/>
              <w:keepLines/>
              <w:tabs>
                <w:tab w:val="left" w:pos="1644"/>
              </w:tabs>
              <w:spacing w:before="200"/>
              <w:jc w:val="both"/>
              <w:outlineLvl w:val="2"/>
              <w:rPr>
                <w:rFonts w:ascii="Arial" w:hAnsi="Arial" w:cs="Arial"/>
                <w:sz w:val="16"/>
                <w:szCs w:val="16"/>
                <w:lang w:val="fr-FR"/>
              </w:rPr>
            </w:pPr>
          </w:p>
          <w:p w:rsidR="003C495A" w:rsidRPr="00641B9E" w:rsidRDefault="00F74000" w:rsidP="00F85C2C">
            <w:pPr>
              <w:pStyle w:val="NoSpacing1"/>
              <w:tabs>
                <w:tab w:val="left" w:pos="1644"/>
              </w:tabs>
              <w:jc w:val="both"/>
              <w:rPr>
                <w:rFonts w:ascii="Arial" w:hAnsi="Arial" w:cs="Arial"/>
                <w:sz w:val="16"/>
                <w:szCs w:val="16"/>
                <w:lang w:val="fr-FR"/>
              </w:rPr>
            </w:pPr>
            <w:r w:rsidRPr="00641B9E">
              <w:rPr>
                <w:rFonts w:ascii="Arial" w:hAnsi="Arial" w:cs="Arial"/>
                <w:sz w:val="16"/>
                <w:szCs w:val="16"/>
                <w:lang w:val="fr-FR"/>
              </w:rPr>
              <w:t xml:space="preserve">Date : </w:t>
            </w:r>
          </w:p>
        </w:tc>
        <w:tc>
          <w:tcPr>
            <w:tcW w:w="3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495A" w:rsidRPr="00641B9E" w:rsidRDefault="003C495A" w:rsidP="00F85C2C">
            <w:pPr>
              <w:pStyle w:val="NoSpacing1"/>
              <w:keepNext/>
              <w:keepLines/>
              <w:spacing w:before="200"/>
              <w:jc w:val="both"/>
              <w:outlineLvl w:val="2"/>
              <w:rPr>
                <w:rFonts w:ascii="Arial" w:hAnsi="Arial" w:cs="Arial"/>
                <w:sz w:val="16"/>
                <w:szCs w:val="16"/>
                <w:lang w:val="fr-FR"/>
              </w:rPr>
            </w:pPr>
          </w:p>
          <w:p w:rsidR="003C495A" w:rsidRPr="00641B9E" w:rsidRDefault="00F74000" w:rsidP="00F85C2C">
            <w:pPr>
              <w:pStyle w:val="NoSpacing1"/>
              <w:tabs>
                <w:tab w:val="left" w:pos="1644"/>
              </w:tabs>
              <w:jc w:val="both"/>
              <w:rPr>
                <w:rFonts w:ascii="Arial" w:hAnsi="Arial" w:cs="Arial"/>
                <w:sz w:val="16"/>
                <w:szCs w:val="16"/>
                <w:lang w:val="fr-FR"/>
              </w:rPr>
            </w:pPr>
            <w:r w:rsidRPr="00641B9E">
              <w:rPr>
                <w:rFonts w:ascii="Arial" w:hAnsi="Arial" w:cs="Arial"/>
                <w:sz w:val="16"/>
                <w:szCs w:val="16"/>
                <w:lang w:val="fr-FR"/>
              </w:rPr>
              <w:t>Visa :</w:t>
            </w:r>
          </w:p>
          <w:p w:rsidR="003C495A" w:rsidRPr="00641B9E" w:rsidRDefault="003C495A" w:rsidP="00F85C2C">
            <w:pPr>
              <w:pStyle w:val="NoSpacing1"/>
              <w:keepNext/>
              <w:keepLines/>
              <w:tabs>
                <w:tab w:val="left" w:pos="1644"/>
              </w:tabs>
              <w:spacing w:before="200"/>
              <w:jc w:val="both"/>
              <w:outlineLvl w:val="2"/>
              <w:rPr>
                <w:rFonts w:ascii="Arial" w:hAnsi="Arial" w:cs="Arial"/>
                <w:sz w:val="16"/>
                <w:szCs w:val="16"/>
                <w:lang w:val="fr-FR"/>
              </w:rPr>
            </w:pPr>
          </w:p>
          <w:p w:rsidR="003C495A" w:rsidRPr="00641B9E" w:rsidRDefault="00F74000" w:rsidP="00F85C2C">
            <w:pPr>
              <w:pStyle w:val="NoSpacing1"/>
              <w:jc w:val="both"/>
              <w:rPr>
                <w:rFonts w:ascii="Arial" w:hAnsi="Arial" w:cs="Arial"/>
                <w:sz w:val="16"/>
                <w:szCs w:val="16"/>
                <w:lang w:val="fr-FR"/>
              </w:rPr>
            </w:pPr>
            <w:r w:rsidRPr="00641B9E">
              <w:rPr>
                <w:rFonts w:ascii="Arial" w:hAnsi="Arial" w:cs="Arial"/>
                <w:sz w:val="16"/>
                <w:szCs w:val="16"/>
                <w:lang w:val="fr-FR"/>
              </w:rPr>
              <w:t>Date :</w:t>
            </w:r>
          </w:p>
        </w:tc>
        <w:tc>
          <w:tcPr>
            <w:tcW w:w="2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495A" w:rsidRPr="00641B9E" w:rsidRDefault="003C495A" w:rsidP="00F85C2C">
            <w:pPr>
              <w:pStyle w:val="NoSpacing1"/>
              <w:keepNext/>
              <w:keepLines/>
              <w:tabs>
                <w:tab w:val="left" w:pos="1644"/>
              </w:tabs>
              <w:spacing w:before="200"/>
              <w:jc w:val="both"/>
              <w:outlineLvl w:val="2"/>
              <w:rPr>
                <w:rFonts w:ascii="Arial" w:hAnsi="Arial" w:cs="Arial"/>
                <w:sz w:val="16"/>
                <w:szCs w:val="16"/>
                <w:lang w:val="fr-FR"/>
              </w:rPr>
            </w:pPr>
          </w:p>
          <w:p w:rsidR="003C495A" w:rsidRPr="00641B9E" w:rsidRDefault="00F74000" w:rsidP="00F85C2C">
            <w:pPr>
              <w:pStyle w:val="NoSpacing1"/>
              <w:tabs>
                <w:tab w:val="left" w:pos="1644"/>
              </w:tabs>
              <w:jc w:val="both"/>
              <w:rPr>
                <w:rFonts w:ascii="Arial" w:hAnsi="Arial" w:cs="Arial"/>
                <w:sz w:val="16"/>
                <w:szCs w:val="16"/>
                <w:lang w:val="fr-FR"/>
              </w:rPr>
            </w:pPr>
            <w:r w:rsidRPr="00641B9E">
              <w:rPr>
                <w:rFonts w:ascii="Arial" w:hAnsi="Arial" w:cs="Arial"/>
                <w:sz w:val="16"/>
                <w:szCs w:val="16"/>
                <w:lang w:val="fr-FR"/>
              </w:rPr>
              <w:t>Visa :</w:t>
            </w:r>
          </w:p>
          <w:p w:rsidR="003C495A" w:rsidRPr="00641B9E" w:rsidRDefault="003C495A" w:rsidP="00F85C2C">
            <w:pPr>
              <w:pStyle w:val="NoSpacing1"/>
              <w:keepNext/>
              <w:keepLines/>
              <w:tabs>
                <w:tab w:val="left" w:pos="1644"/>
              </w:tabs>
              <w:spacing w:before="200"/>
              <w:jc w:val="both"/>
              <w:outlineLvl w:val="2"/>
              <w:rPr>
                <w:rFonts w:ascii="Arial" w:hAnsi="Arial" w:cs="Arial"/>
                <w:sz w:val="16"/>
                <w:szCs w:val="16"/>
                <w:lang w:val="fr-FR"/>
              </w:rPr>
            </w:pPr>
          </w:p>
          <w:p w:rsidR="003C495A" w:rsidRPr="00641B9E" w:rsidRDefault="00F74000" w:rsidP="00F85C2C">
            <w:pPr>
              <w:pStyle w:val="NoSpacing1"/>
              <w:jc w:val="both"/>
              <w:rPr>
                <w:rFonts w:ascii="Arial" w:hAnsi="Arial" w:cs="Arial"/>
                <w:sz w:val="16"/>
                <w:szCs w:val="16"/>
                <w:lang w:val="fr-FR"/>
              </w:rPr>
            </w:pPr>
            <w:r w:rsidRPr="00641B9E">
              <w:rPr>
                <w:rFonts w:ascii="Arial" w:hAnsi="Arial" w:cs="Arial"/>
                <w:sz w:val="16"/>
                <w:szCs w:val="16"/>
                <w:lang w:val="fr-FR"/>
              </w:rPr>
              <w:t>Date :</w:t>
            </w:r>
          </w:p>
        </w:tc>
      </w:tr>
    </w:tbl>
    <w:p w:rsidR="003C495A" w:rsidRPr="00F85C2C" w:rsidRDefault="003C495A" w:rsidP="00F85C2C">
      <w:pPr>
        <w:spacing w:after="120"/>
        <w:ind w:right="357"/>
        <w:jc w:val="both"/>
        <w:rPr>
          <w:rFonts w:ascii="Arial" w:hAnsi="Arial" w:cs="Arial"/>
        </w:rPr>
      </w:pPr>
    </w:p>
    <w:sectPr w:rsidR="003C495A" w:rsidRPr="00F85C2C">
      <w:headerReference w:type="default" r:id="rId9"/>
      <w:footerReference w:type="default" r:id="rId10"/>
      <w:pgSz w:w="11906" w:h="16838"/>
      <w:pgMar w:top="1418" w:right="1134" w:bottom="1134" w:left="1134" w:header="709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54D87" w:rsidRDefault="00B54D87">
      <w:r>
        <w:separator/>
      </w:r>
    </w:p>
  </w:endnote>
  <w:endnote w:type="continuationSeparator" w:id="0">
    <w:p w:rsidR="00B54D87" w:rsidRDefault="00B54D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27659285"/>
    </w:sdtPr>
    <w:sdtEndPr/>
    <w:sdtContent>
      <w:sdt>
        <w:sdtPr>
          <w:id w:val="1728636285"/>
        </w:sdtPr>
        <w:sdtEndPr/>
        <w:sdtContent>
          <w:p w:rsidR="003C495A" w:rsidRDefault="00F74000">
            <w:pPr>
              <w:pStyle w:val="Pieddepage"/>
              <w:jc w:val="center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 w:rsidR="00F97B6E">
              <w:rPr>
                <w:b/>
                <w:bCs/>
                <w:noProof/>
              </w:rPr>
              <w:t>3</w:t>
            </w:r>
            <w:r>
              <w:rPr>
                <w:b/>
                <w:bCs/>
              </w:rPr>
              <w:fldChar w:fldCharType="end"/>
            </w:r>
            <w:r>
              <w:t xml:space="preserve"> sur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 w:rsidR="00F97B6E">
              <w:rPr>
                <w:b/>
                <w:bCs/>
                <w:noProof/>
              </w:rPr>
              <w:t>3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:rsidR="003C495A" w:rsidRDefault="003C495A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54D87" w:rsidRDefault="00B54D87">
      <w:r>
        <w:separator/>
      </w:r>
    </w:p>
  </w:footnote>
  <w:footnote w:type="continuationSeparator" w:id="0">
    <w:p w:rsidR="00B54D87" w:rsidRDefault="00B54D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207" w:type="dxa"/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12" w:space="0" w:color="000000"/>
        <w:insideV w:val="single" w:sz="12" w:space="0" w:color="000000"/>
      </w:tblBorders>
      <w:tblLook w:val="04A0" w:firstRow="1" w:lastRow="0" w:firstColumn="1" w:lastColumn="0" w:noHBand="0" w:noVBand="1"/>
    </w:tblPr>
    <w:tblGrid>
      <w:gridCol w:w="2459"/>
      <w:gridCol w:w="4432"/>
      <w:gridCol w:w="3316"/>
    </w:tblGrid>
    <w:tr w:rsidR="003C495A">
      <w:trPr>
        <w:trHeight w:val="560"/>
        <w:jc w:val="center"/>
      </w:trPr>
      <w:tc>
        <w:tcPr>
          <w:tcW w:w="2396" w:type="dxa"/>
          <w:vMerge w:val="restart"/>
          <w:vAlign w:val="center"/>
        </w:tcPr>
        <w:p w:rsidR="003C495A" w:rsidRDefault="00F74000">
          <w:pPr>
            <w:tabs>
              <w:tab w:val="center" w:pos="4536"/>
              <w:tab w:val="right" w:pos="9072"/>
            </w:tabs>
            <w:rPr>
              <w:b/>
            </w:rPr>
          </w:pPr>
          <w:r>
            <w:rPr>
              <w:noProof/>
            </w:rPr>
            <w:drawing>
              <wp:inline distT="0" distB="0" distL="114300" distR="114300">
                <wp:extent cx="1200150" cy="654050"/>
                <wp:effectExtent l="0" t="0" r="6350" b="6350"/>
                <wp:docPr id="2" name="Imag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 1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00150" cy="654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20" w:type="dxa"/>
          <w:vMerge w:val="restart"/>
          <w:vAlign w:val="center"/>
        </w:tcPr>
        <w:p w:rsidR="003C495A" w:rsidRDefault="00F74000">
          <w:pPr>
            <w:widowControl w:val="0"/>
            <w:ind w:left="720" w:hanging="720"/>
            <w:jc w:val="both"/>
            <w:rPr>
              <w:rFonts w:ascii="Arial" w:hAnsi="Arial" w:cs="Arial"/>
              <w:b/>
              <w:sz w:val="36"/>
              <w:szCs w:val="36"/>
            </w:rPr>
          </w:pPr>
          <w:r>
            <w:rPr>
              <w:rFonts w:ascii="Arial" w:hAnsi="Arial" w:cs="Arial"/>
              <w:b/>
              <w:bCs/>
              <w:sz w:val="36"/>
              <w:szCs w:val="36"/>
            </w:rPr>
            <w:t>Procédure de</w:t>
          </w:r>
          <w:r>
            <w:rPr>
              <w:rFonts w:ascii="Arial" w:hAnsi="Arial" w:cs="Arial"/>
              <w:b/>
              <w:bCs/>
              <w:sz w:val="36"/>
              <w:szCs w:val="36"/>
              <w:lang w:val="en-US"/>
            </w:rPr>
            <w:t xml:space="preserve"> </w:t>
          </w:r>
          <w:proofErr w:type="spellStart"/>
          <w:r>
            <w:rPr>
              <w:rFonts w:ascii="Arial" w:hAnsi="Arial" w:cs="Arial"/>
              <w:b/>
              <w:bCs/>
              <w:sz w:val="36"/>
              <w:szCs w:val="36"/>
              <w:lang w:val="en-US"/>
            </w:rPr>
            <w:t>gestion</w:t>
          </w:r>
          <w:proofErr w:type="spellEnd"/>
          <w:r>
            <w:rPr>
              <w:rFonts w:ascii="Arial" w:hAnsi="Arial" w:cs="Arial"/>
              <w:b/>
              <w:bCs/>
              <w:sz w:val="36"/>
              <w:szCs w:val="36"/>
              <w:lang w:val="en-US"/>
            </w:rPr>
            <w:t xml:space="preserve"> de </w:t>
          </w:r>
          <w:proofErr w:type="spellStart"/>
          <w:r>
            <w:rPr>
              <w:rFonts w:ascii="Arial" w:hAnsi="Arial" w:cs="Arial"/>
              <w:b/>
              <w:bCs/>
              <w:sz w:val="36"/>
              <w:szCs w:val="36"/>
              <w:lang w:val="en-US"/>
            </w:rPr>
            <w:t>l’impartialit</w:t>
          </w:r>
          <w:proofErr w:type="spellEnd"/>
          <w:r>
            <w:rPr>
              <w:rFonts w:ascii="Arial" w:hAnsi="Arial" w:cs="Arial"/>
              <w:b/>
              <w:bCs/>
              <w:sz w:val="36"/>
              <w:szCs w:val="36"/>
            </w:rPr>
            <w:t>é</w:t>
          </w:r>
        </w:p>
        <w:p w:rsidR="003C495A" w:rsidRDefault="003C495A">
          <w:pPr>
            <w:widowControl w:val="0"/>
            <w:ind w:left="720" w:hanging="720"/>
            <w:jc w:val="center"/>
            <w:rPr>
              <w:sz w:val="22"/>
              <w:szCs w:val="22"/>
            </w:rPr>
          </w:pPr>
        </w:p>
        <w:p w:rsidR="003C495A" w:rsidRDefault="003C495A">
          <w:pPr>
            <w:widowControl w:val="0"/>
          </w:pPr>
        </w:p>
        <w:p w:rsidR="003C495A" w:rsidRDefault="003C495A">
          <w:pPr>
            <w:tabs>
              <w:tab w:val="center" w:pos="4536"/>
              <w:tab w:val="right" w:pos="9072"/>
            </w:tabs>
            <w:jc w:val="center"/>
            <w:rPr>
              <w:rFonts w:ascii="Arial" w:hAnsi="Arial" w:cs="Arial"/>
              <w:b/>
              <w:bCs/>
            </w:rPr>
          </w:pPr>
        </w:p>
      </w:tc>
      <w:tc>
        <w:tcPr>
          <w:tcW w:w="3232" w:type="dxa"/>
          <w:vAlign w:val="center"/>
        </w:tcPr>
        <w:p w:rsidR="003C495A" w:rsidRDefault="00F74000">
          <w:pPr>
            <w:tabs>
              <w:tab w:val="center" w:pos="4536"/>
              <w:tab w:val="right" w:pos="9072"/>
            </w:tabs>
            <w:jc w:val="center"/>
            <w:rPr>
              <w:rFonts w:ascii="Arial" w:hAnsi="Arial" w:cs="Arial"/>
              <w:b/>
              <w:lang w:val="en-US"/>
            </w:rPr>
          </w:pPr>
          <w:r>
            <w:rPr>
              <w:rFonts w:ascii="Arial" w:hAnsi="Arial" w:cs="Arial"/>
              <w:b/>
            </w:rPr>
            <w:t>DAQE-</w:t>
          </w:r>
          <w:r>
            <w:rPr>
              <w:rFonts w:ascii="Arial" w:hAnsi="Arial" w:cs="Arial"/>
              <w:b/>
              <w:lang w:val="en-US"/>
            </w:rPr>
            <w:t>C-</w:t>
          </w:r>
          <w:r>
            <w:rPr>
              <w:rFonts w:ascii="Arial" w:hAnsi="Arial" w:cs="Arial"/>
              <w:b/>
            </w:rPr>
            <w:t>PRO.0</w:t>
          </w:r>
          <w:r>
            <w:rPr>
              <w:rFonts w:ascii="Arial" w:hAnsi="Arial" w:cs="Arial"/>
              <w:b/>
              <w:lang w:val="en-US"/>
            </w:rPr>
            <w:t>03</w:t>
          </w:r>
        </w:p>
      </w:tc>
    </w:tr>
    <w:tr w:rsidR="003C495A">
      <w:trPr>
        <w:trHeight w:val="242"/>
        <w:jc w:val="center"/>
      </w:trPr>
      <w:tc>
        <w:tcPr>
          <w:tcW w:w="2396" w:type="dxa"/>
          <w:vMerge/>
        </w:tcPr>
        <w:p w:rsidR="003C495A" w:rsidRDefault="003C495A">
          <w:pPr>
            <w:tabs>
              <w:tab w:val="center" w:pos="4536"/>
              <w:tab w:val="right" w:pos="9072"/>
            </w:tabs>
          </w:pPr>
        </w:p>
      </w:tc>
      <w:tc>
        <w:tcPr>
          <w:tcW w:w="4320" w:type="dxa"/>
          <w:vMerge/>
          <w:vAlign w:val="center"/>
        </w:tcPr>
        <w:p w:rsidR="003C495A" w:rsidRDefault="003C495A">
          <w:pPr>
            <w:tabs>
              <w:tab w:val="center" w:pos="4536"/>
              <w:tab w:val="right" w:pos="9072"/>
            </w:tabs>
            <w:jc w:val="center"/>
            <w:rPr>
              <w:rFonts w:ascii="Arial" w:hAnsi="Arial" w:cs="Arial"/>
            </w:rPr>
          </w:pPr>
        </w:p>
      </w:tc>
      <w:tc>
        <w:tcPr>
          <w:tcW w:w="3232" w:type="dxa"/>
          <w:vAlign w:val="center"/>
        </w:tcPr>
        <w:p w:rsidR="003C495A" w:rsidRDefault="00F74000">
          <w:pPr>
            <w:tabs>
              <w:tab w:val="center" w:pos="4536"/>
              <w:tab w:val="right" w:pos="9072"/>
            </w:tabs>
            <w:rPr>
              <w:rFonts w:ascii="Arial" w:hAnsi="Arial" w:cs="Arial"/>
            </w:rPr>
          </w:pPr>
          <w:r>
            <w:rPr>
              <w:rFonts w:ascii="Arial" w:hAnsi="Arial" w:cs="Arial"/>
            </w:rPr>
            <w:t xml:space="preserve">Date de création : </w:t>
          </w:r>
          <w:r>
            <w:rPr>
              <w:rFonts w:ascii="Arial" w:hAnsi="Arial" w:cs="Arial"/>
              <w:lang w:val="en-US"/>
            </w:rPr>
            <w:t>20</w:t>
          </w:r>
          <w:r>
            <w:rPr>
              <w:rFonts w:ascii="Arial" w:hAnsi="Arial" w:cs="Arial"/>
            </w:rPr>
            <w:t>/</w:t>
          </w:r>
          <w:r>
            <w:rPr>
              <w:rFonts w:ascii="Arial" w:hAnsi="Arial" w:cs="Arial"/>
              <w:lang w:val="en-US"/>
            </w:rPr>
            <w:t>04</w:t>
          </w:r>
          <w:r>
            <w:rPr>
              <w:rFonts w:ascii="Arial" w:hAnsi="Arial" w:cs="Arial"/>
            </w:rPr>
            <w:t>/2022</w:t>
          </w:r>
        </w:p>
      </w:tc>
    </w:tr>
    <w:tr w:rsidR="003C495A">
      <w:trPr>
        <w:trHeight w:val="142"/>
        <w:jc w:val="center"/>
      </w:trPr>
      <w:tc>
        <w:tcPr>
          <w:tcW w:w="2396" w:type="dxa"/>
          <w:vMerge/>
        </w:tcPr>
        <w:p w:rsidR="003C495A" w:rsidRDefault="003C495A">
          <w:pPr>
            <w:tabs>
              <w:tab w:val="center" w:pos="4536"/>
              <w:tab w:val="right" w:pos="9072"/>
            </w:tabs>
          </w:pPr>
        </w:p>
      </w:tc>
      <w:tc>
        <w:tcPr>
          <w:tcW w:w="4320" w:type="dxa"/>
          <w:vMerge/>
        </w:tcPr>
        <w:p w:rsidR="003C495A" w:rsidRDefault="003C495A">
          <w:pPr>
            <w:tabs>
              <w:tab w:val="center" w:pos="4536"/>
              <w:tab w:val="right" w:pos="9072"/>
            </w:tabs>
            <w:jc w:val="center"/>
            <w:rPr>
              <w:rFonts w:ascii="Arial" w:hAnsi="Arial" w:cs="Arial"/>
              <w:b/>
            </w:rPr>
          </w:pPr>
        </w:p>
      </w:tc>
      <w:tc>
        <w:tcPr>
          <w:tcW w:w="3232" w:type="dxa"/>
          <w:vAlign w:val="center"/>
        </w:tcPr>
        <w:p w:rsidR="003C495A" w:rsidRDefault="00F74000">
          <w:pPr>
            <w:tabs>
              <w:tab w:val="center" w:pos="4536"/>
              <w:tab w:val="right" w:pos="9072"/>
            </w:tabs>
            <w:rPr>
              <w:rFonts w:ascii="Arial" w:hAnsi="Arial" w:cs="Arial"/>
            </w:rPr>
          </w:pPr>
          <w:r>
            <w:rPr>
              <w:rFonts w:ascii="Arial" w:hAnsi="Arial" w:cs="Arial"/>
            </w:rPr>
            <w:t>Version 2</w:t>
          </w:r>
        </w:p>
      </w:tc>
    </w:tr>
  </w:tbl>
  <w:p w:rsidR="003C495A" w:rsidRDefault="003C495A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EB7852"/>
    <w:multiLevelType w:val="multilevel"/>
    <w:tmpl w:val="07EB7852"/>
    <w:lvl w:ilvl="0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B502F5"/>
    <w:multiLevelType w:val="multilevel"/>
    <w:tmpl w:val="0DB502F5"/>
    <w:lvl w:ilvl="0">
      <w:start w:val="1"/>
      <w:numFmt w:val="decimal"/>
      <w:pStyle w:val="Titre2"/>
      <w:lvlText w:val="5.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C27E07"/>
    <w:multiLevelType w:val="multilevel"/>
    <w:tmpl w:val="11C27E07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5691208"/>
    <w:multiLevelType w:val="multilevel"/>
    <w:tmpl w:val="15691208"/>
    <w:lvl w:ilvl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left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276202A6"/>
    <w:multiLevelType w:val="hybridMultilevel"/>
    <w:tmpl w:val="9B54728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37F44E9"/>
    <w:multiLevelType w:val="multilevel"/>
    <w:tmpl w:val="337F44E9"/>
    <w:lvl w:ilvl="0">
      <w:start w:val="1"/>
      <w:numFmt w:val="decimal"/>
      <w:pStyle w:val="Titre1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>
    <w:nsid w:val="5D235EB4"/>
    <w:multiLevelType w:val="multilevel"/>
    <w:tmpl w:val="5D235EB4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>
    <w:nsid w:val="6F01535D"/>
    <w:multiLevelType w:val="multilevel"/>
    <w:tmpl w:val="6F01535D"/>
    <w:lvl w:ilvl="0">
      <w:start w:val="1"/>
      <w:numFmt w:val="bullet"/>
      <w:lvlText w:val=""/>
      <w:lvlJc w:val="left"/>
      <w:pPr>
        <w:tabs>
          <w:tab w:val="left" w:pos="1068"/>
        </w:tabs>
        <w:ind w:left="106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left" w:pos="1788"/>
        </w:tabs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508"/>
        </w:tabs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3228"/>
        </w:tabs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948"/>
        </w:tabs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668"/>
        </w:tabs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388"/>
        </w:tabs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6108"/>
        </w:tabs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828"/>
        </w:tabs>
        <w:ind w:left="6828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7"/>
  </w:num>
  <w:num w:numId="5">
    <w:abstractNumId w:val="3"/>
  </w:num>
  <w:num w:numId="6">
    <w:abstractNumId w:val="6"/>
  </w:num>
  <w:num w:numId="7">
    <w:abstractNumId w:val="2"/>
  </w:num>
  <w:num w:numId="8">
    <w:abstractNumId w:val="4"/>
  </w:num>
  <w:num w:numId="9">
    <w:abstractNumId w:val="5"/>
    <w:lvlOverride w:ilvl="0">
      <w:startOverride w:val="4"/>
    </w:lvlOverride>
    <w:lvlOverride w:ilvl="1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988"/>
    <w:rsid w:val="00001D3F"/>
    <w:rsid w:val="00003385"/>
    <w:rsid w:val="00004007"/>
    <w:rsid w:val="00015782"/>
    <w:rsid w:val="0002179D"/>
    <w:rsid w:val="00027680"/>
    <w:rsid w:val="00027EC6"/>
    <w:rsid w:val="0004367F"/>
    <w:rsid w:val="00045B66"/>
    <w:rsid w:val="00046358"/>
    <w:rsid w:val="000558EA"/>
    <w:rsid w:val="000615C1"/>
    <w:rsid w:val="00064AD9"/>
    <w:rsid w:val="00066FE1"/>
    <w:rsid w:val="00073104"/>
    <w:rsid w:val="00083448"/>
    <w:rsid w:val="00085641"/>
    <w:rsid w:val="00085FDF"/>
    <w:rsid w:val="00091CFF"/>
    <w:rsid w:val="00092BAC"/>
    <w:rsid w:val="000973E5"/>
    <w:rsid w:val="000B2275"/>
    <w:rsid w:val="000C657B"/>
    <w:rsid w:val="000C7F24"/>
    <w:rsid w:val="000E43EA"/>
    <w:rsid w:val="000F01AB"/>
    <w:rsid w:val="001135FF"/>
    <w:rsid w:val="00117CE8"/>
    <w:rsid w:val="001245C8"/>
    <w:rsid w:val="00137D89"/>
    <w:rsid w:val="00140443"/>
    <w:rsid w:val="00142064"/>
    <w:rsid w:val="00147B55"/>
    <w:rsid w:val="00152852"/>
    <w:rsid w:val="00174BCB"/>
    <w:rsid w:val="00180396"/>
    <w:rsid w:val="00180D6D"/>
    <w:rsid w:val="00181517"/>
    <w:rsid w:val="00196189"/>
    <w:rsid w:val="001B0C4A"/>
    <w:rsid w:val="001B2A12"/>
    <w:rsid w:val="001B2E92"/>
    <w:rsid w:val="001B71B8"/>
    <w:rsid w:val="001C6B75"/>
    <w:rsid w:val="001E1495"/>
    <w:rsid w:val="001E2066"/>
    <w:rsid w:val="00200C42"/>
    <w:rsid w:val="00210758"/>
    <w:rsid w:val="0021197F"/>
    <w:rsid w:val="00212A56"/>
    <w:rsid w:val="00214DB1"/>
    <w:rsid w:val="00216DC8"/>
    <w:rsid w:val="00221D90"/>
    <w:rsid w:val="00221E45"/>
    <w:rsid w:val="00225708"/>
    <w:rsid w:val="002267DC"/>
    <w:rsid w:val="0023432D"/>
    <w:rsid w:val="0023479B"/>
    <w:rsid w:val="00236D9B"/>
    <w:rsid w:val="00245552"/>
    <w:rsid w:val="00245CDE"/>
    <w:rsid w:val="0025740C"/>
    <w:rsid w:val="00262CDF"/>
    <w:rsid w:val="0026750F"/>
    <w:rsid w:val="00280DB3"/>
    <w:rsid w:val="00291211"/>
    <w:rsid w:val="00291573"/>
    <w:rsid w:val="0029653A"/>
    <w:rsid w:val="002A1369"/>
    <w:rsid w:val="002B63F3"/>
    <w:rsid w:val="002C10F1"/>
    <w:rsid w:val="002C4A12"/>
    <w:rsid w:val="002F368B"/>
    <w:rsid w:val="0030552D"/>
    <w:rsid w:val="003072B3"/>
    <w:rsid w:val="003125AF"/>
    <w:rsid w:val="003129EA"/>
    <w:rsid w:val="0032261D"/>
    <w:rsid w:val="003272F7"/>
    <w:rsid w:val="00333BD6"/>
    <w:rsid w:val="00335A99"/>
    <w:rsid w:val="003361E3"/>
    <w:rsid w:val="00337C26"/>
    <w:rsid w:val="00343DDE"/>
    <w:rsid w:val="00344C41"/>
    <w:rsid w:val="0035072F"/>
    <w:rsid w:val="003518FC"/>
    <w:rsid w:val="003562A5"/>
    <w:rsid w:val="00371FA3"/>
    <w:rsid w:val="0038133D"/>
    <w:rsid w:val="003824E6"/>
    <w:rsid w:val="003907E1"/>
    <w:rsid w:val="003907FA"/>
    <w:rsid w:val="00390A72"/>
    <w:rsid w:val="0039216E"/>
    <w:rsid w:val="00393CDB"/>
    <w:rsid w:val="003A158F"/>
    <w:rsid w:val="003A208D"/>
    <w:rsid w:val="003A24C2"/>
    <w:rsid w:val="003A53C5"/>
    <w:rsid w:val="003B05F8"/>
    <w:rsid w:val="003B2619"/>
    <w:rsid w:val="003B5F77"/>
    <w:rsid w:val="003C495A"/>
    <w:rsid w:val="003C5849"/>
    <w:rsid w:val="003D6A15"/>
    <w:rsid w:val="003E35F5"/>
    <w:rsid w:val="003E576D"/>
    <w:rsid w:val="003F0063"/>
    <w:rsid w:val="003F15AE"/>
    <w:rsid w:val="00411BFD"/>
    <w:rsid w:val="00412EB0"/>
    <w:rsid w:val="004219FB"/>
    <w:rsid w:val="00440C1A"/>
    <w:rsid w:val="00446F01"/>
    <w:rsid w:val="00450723"/>
    <w:rsid w:val="004667CC"/>
    <w:rsid w:val="00466B4B"/>
    <w:rsid w:val="004854AC"/>
    <w:rsid w:val="0049035F"/>
    <w:rsid w:val="00493BBE"/>
    <w:rsid w:val="00493FE5"/>
    <w:rsid w:val="004A0BB4"/>
    <w:rsid w:val="004A10F2"/>
    <w:rsid w:val="004A2DDE"/>
    <w:rsid w:val="004A363E"/>
    <w:rsid w:val="004B507C"/>
    <w:rsid w:val="004C10A9"/>
    <w:rsid w:val="004C3826"/>
    <w:rsid w:val="004D3A04"/>
    <w:rsid w:val="004D7799"/>
    <w:rsid w:val="004E21FD"/>
    <w:rsid w:val="004E3DE1"/>
    <w:rsid w:val="00521743"/>
    <w:rsid w:val="00533A07"/>
    <w:rsid w:val="005343E4"/>
    <w:rsid w:val="00535314"/>
    <w:rsid w:val="00540F87"/>
    <w:rsid w:val="00541EFC"/>
    <w:rsid w:val="00553CC0"/>
    <w:rsid w:val="00566315"/>
    <w:rsid w:val="00581B70"/>
    <w:rsid w:val="00584AC1"/>
    <w:rsid w:val="00590F55"/>
    <w:rsid w:val="00597A87"/>
    <w:rsid w:val="005A2DD7"/>
    <w:rsid w:val="005A66E8"/>
    <w:rsid w:val="005B2309"/>
    <w:rsid w:val="005B665B"/>
    <w:rsid w:val="005B7A67"/>
    <w:rsid w:val="005D276E"/>
    <w:rsid w:val="005D4A1F"/>
    <w:rsid w:val="005E0375"/>
    <w:rsid w:val="005E5505"/>
    <w:rsid w:val="005F5EA7"/>
    <w:rsid w:val="00606BDB"/>
    <w:rsid w:val="006114A4"/>
    <w:rsid w:val="00611608"/>
    <w:rsid w:val="0061398A"/>
    <w:rsid w:val="00623A6E"/>
    <w:rsid w:val="006242F6"/>
    <w:rsid w:val="0062481D"/>
    <w:rsid w:val="0063426A"/>
    <w:rsid w:val="00641B9E"/>
    <w:rsid w:val="00642D51"/>
    <w:rsid w:val="006456FA"/>
    <w:rsid w:val="006465B6"/>
    <w:rsid w:val="0065018E"/>
    <w:rsid w:val="00652A7A"/>
    <w:rsid w:val="00653947"/>
    <w:rsid w:val="00660CAB"/>
    <w:rsid w:val="00665AD3"/>
    <w:rsid w:val="00666E95"/>
    <w:rsid w:val="00674B90"/>
    <w:rsid w:val="00680D73"/>
    <w:rsid w:val="0068126C"/>
    <w:rsid w:val="00681D22"/>
    <w:rsid w:val="006854A3"/>
    <w:rsid w:val="00692331"/>
    <w:rsid w:val="006968D0"/>
    <w:rsid w:val="006A31C0"/>
    <w:rsid w:val="006A508E"/>
    <w:rsid w:val="006B001E"/>
    <w:rsid w:val="006B39AE"/>
    <w:rsid w:val="006B7ECD"/>
    <w:rsid w:val="006C34AA"/>
    <w:rsid w:val="006C6687"/>
    <w:rsid w:val="006C7A39"/>
    <w:rsid w:val="006D22BA"/>
    <w:rsid w:val="006D61CD"/>
    <w:rsid w:val="006D7B86"/>
    <w:rsid w:val="00703530"/>
    <w:rsid w:val="00711922"/>
    <w:rsid w:val="00737988"/>
    <w:rsid w:val="00743BDD"/>
    <w:rsid w:val="00745B86"/>
    <w:rsid w:val="007568B4"/>
    <w:rsid w:val="00757472"/>
    <w:rsid w:val="007650AF"/>
    <w:rsid w:val="00781E88"/>
    <w:rsid w:val="007914CE"/>
    <w:rsid w:val="007A2DCD"/>
    <w:rsid w:val="007C14E8"/>
    <w:rsid w:val="007C79FA"/>
    <w:rsid w:val="007F1E0D"/>
    <w:rsid w:val="0080452B"/>
    <w:rsid w:val="00806641"/>
    <w:rsid w:val="00812E3F"/>
    <w:rsid w:val="0081455D"/>
    <w:rsid w:val="00820711"/>
    <w:rsid w:val="00825D89"/>
    <w:rsid w:val="00854A57"/>
    <w:rsid w:val="00854D2F"/>
    <w:rsid w:val="00866299"/>
    <w:rsid w:val="0089127E"/>
    <w:rsid w:val="00896E43"/>
    <w:rsid w:val="008B6580"/>
    <w:rsid w:val="008C0909"/>
    <w:rsid w:val="008C4FAA"/>
    <w:rsid w:val="008D0BF0"/>
    <w:rsid w:val="008D1E01"/>
    <w:rsid w:val="008D2879"/>
    <w:rsid w:val="008D3A38"/>
    <w:rsid w:val="008D606F"/>
    <w:rsid w:val="008E7F48"/>
    <w:rsid w:val="008F33B7"/>
    <w:rsid w:val="008F4E55"/>
    <w:rsid w:val="00901891"/>
    <w:rsid w:val="00904F46"/>
    <w:rsid w:val="00923D22"/>
    <w:rsid w:val="00931598"/>
    <w:rsid w:val="009547DB"/>
    <w:rsid w:val="009614C9"/>
    <w:rsid w:val="0096205A"/>
    <w:rsid w:val="0096314E"/>
    <w:rsid w:val="00963F0F"/>
    <w:rsid w:val="00973C8B"/>
    <w:rsid w:val="00976C69"/>
    <w:rsid w:val="00986586"/>
    <w:rsid w:val="00992164"/>
    <w:rsid w:val="00992210"/>
    <w:rsid w:val="009A124B"/>
    <w:rsid w:val="009A7024"/>
    <w:rsid w:val="009B08E6"/>
    <w:rsid w:val="009B33B6"/>
    <w:rsid w:val="009B5670"/>
    <w:rsid w:val="009C0E03"/>
    <w:rsid w:val="009D4900"/>
    <w:rsid w:val="009D6FEC"/>
    <w:rsid w:val="009D753F"/>
    <w:rsid w:val="009E2219"/>
    <w:rsid w:val="009E5B6D"/>
    <w:rsid w:val="009E65FC"/>
    <w:rsid w:val="009F0FE2"/>
    <w:rsid w:val="009F551F"/>
    <w:rsid w:val="00A10772"/>
    <w:rsid w:val="00A12E83"/>
    <w:rsid w:val="00A31AD5"/>
    <w:rsid w:val="00A32049"/>
    <w:rsid w:val="00A35574"/>
    <w:rsid w:val="00A37F19"/>
    <w:rsid w:val="00A43730"/>
    <w:rsid w:val="00A52C2F"/>
    <w:rsid w:val="00A57045"/>
    <w:rsid w:val="00A71C6C"/>
    <w:rsid w:val="00A735D8"/>
    <w:rsid w:val="00A81400"/>
    <w:rsid w:val="00A827E6"/>
    <w:rsid w:val="00A8588C"/>
    <w:rsid w:val="00A86E90"/>
    <w:rsid w:val="00A9103C"/>
    <w:rsid w:val="00A93075"/>
    <w:rsid w:val="00A93241"/>
    <w:rsid w:val="00AB52CA"/>
    <w:rsid w:val="00AB5B5F"/>
    <w:rsid w:val="00AC38AF"/>
    <w:rsid w:val="00AD1C64"/>
    <w:rsid w:val="00AD20A3"/>
    <w:rsid w:val="00AD39CD"/>
    <w:rsid w:val="00AD52EA"/>
    <w:rsid w:val="00AE2C8B"/>
    <w:rsid w:val="00AE2E04"/>
    <w:rsid w:val="00AE43A9"/>
    <w:rsid w:val="00AE46DD"/>
    <w:rsid w:val="00AE7946"/>
    <w:rsid w:val="00B0097B"/>
    <w:rsid w:val="00B01F87"/>
    <w:rsid w:val="00B067C3"/>
    <w:rsid w:val="00B06C5F"/>
    <w:rsid w:val="00B11AB4"/>
    <w:rsid w:val="00B241CA"/>
    <w:rsid w:val="00B3178F"/>
    <w:rsid w:val="00B32568"/>
    <w:rsid w:val="00B4014E"/>
    <w:rsid w:val="00B54D87"/>
    <w:rsid w:val="00B630C6"/>
    <w:rsid w:val="00B74EE6"/>
    <w:rsid w:val="00B80D30"/>
    <w:rsid w:val="00B849E0"/>
    <w:rsid w:val="00B90369"/>
    <w:rsid w:val="00B90B46"/>
    <w:rsid w:val="00BA1F8A"/>
    <w:rsid w:val="00BA6980"/>
    <w:rsid w:val="00BB6E32"/>
    <w:rsid w:val="00BB759C"/>
    <w:rsid w:val="00BC65EF"/>
    <w:rsid w:val="00BD1579"/>
    <w:rsid w:val="00BD17FE"/>
    <w:rsid w:val="00BD459D"/>
    <w:rsid w:val="00BD668A"/>
    <w:rsid w:val="00BF7A37"/>
    <w:rsid w:val="00C0491A"/>
    <w:rsid w:val="00C05D5F"/>
    <w:rsid w:val="00C1229C"/>
    <w:rsid w:val="00C21744"/>
    <w:rsid w:val="00C223E4"/>
    <w:rsid w:val="00C37875"/>
    <w:rsid w:val="00C41FA7"/>
    <w:rsid w:val="00C4342A"/>
    <w:rsid w:val="00C444B9"/>
    <w:rsid w:val="00C4791F"/>
    <w:rsid w:val="00C50425"/>
    <w:rsid w:val="00C50BE5"/>
    <w:rsid w:val="00C519C7"/>
    <w:rsid w:val="00C7595B"/>
    <w:rsid w:val="00C8496F"/>
    <w:rsid w:val="00C8699C"/>
    <w:rsid w:val="00C86DF0"/>
    <w:rsid w:val="00CA58C6"/>
    <w:rsid w:val="00CA5B8E"/>
    <w:rsid w:val="00CB7ED0"/>
    <w:rsid w:val="00CC4FD4"/>
    <w:rsid w:val="00CD384F"/>
    <w:rsid w:val="00CF2CDC"/>
    <w:rsid w:val="00D01425"/>
    <w:rsid w:val="00D01685"/>
    <w:rsid w:val="00D1162F"/>
    <w:rsid w:val="00D1668F"/>
    <w:rsid w:val="00D37137"/>
    <w:rsid w:val="00D37F0C"/>
    <w:rsid w:val="00D418EC"/>
    <w:rsid w:val="00D430F5"/>
    <w:rsid w:val="00D47821"/>
    <w:rsid w:val="00D508D8"/>
    <w:rsid w:val="00D53EF1"/>
    <w:rsid w:val="00D572CE"/>
    <w:rsid w:val="00D73237"/>
    <w:rsid w:val="00D74118"/>
    <w:rsid w:val="00D74278"/>
    <w:rsid w:val="00DA141A"/>
    <w:rsid w:val="00DB5DAE"/>
    <w:rsid w:val="00DB728F"/>
    <w:rsid w:val="00DC0E52"/>
    <w:rsid w:val="00DC35E0"/>
    <w:rsid w:val="00DC7063"/>
    <w:rsid w:val="00DD228B"/>
    <w:rsid w:val="00DE1AFC"/>
    <w:rsid w:val="00DE31C9"/>
    <w:rsid w:val="00DE65B9"/>
    <w:rsid w:val="00DE7D59"/>
    <w:rsid w:val="00DF0043"/>
    <w:rsid w:val="00DF0152"/>
    <w:rsid w:val="00DF0D73"/>
    <w:rsid w:val="00DF5673"/>
    <w:rsid w:val="00DF6787"/>
    <w:rsid w:val="00E011D6"/>
    <w:rsid w:val="00E01A8B"/>
    <w:rsid w:val="00E06984"/>
    <w:rsid w:val="00E14AD7"/>
    <w:rsid w:val="00E240B1"/>
    <w:rsid w:val="00E27389"/>
    <w:rsid w:val="00E32424"/>
    <w:rsid w:val="00E506E0"/>
    <w:rsid w:val="00E53682"/>
    <w:rsid w:val="00E54772"/>
    <w:rsid w:val="00E61BC5"/>
    <w:rsid w:val="00E6581F"/>
    <w:rsid w:val="00E80E2A"/>
    <w:rsid w:val="00E8138F"/>
    <w:rsid w:val="00E90373"/>
    <w:rsid w:val="00E929C5"/>
    <w:rsid w:val="00E93CFA"/>
    <w:rsid w:val="00E94E6B"/>
    <w:rsid w:val="00E9539C"/>
    <w:rsid w:val="00EB07A9"/>
    <w:rsid w:val="00EC1C1C"/>
    <w:rsid w:val="00EC2395"/>
    <w:rsid w:val="00ED5AA8"/>
    <w:rsid w:val="00ED735D"/>
    <w:rsid w:val="00EF1620"/>
    <w:rsid w:val="00EF30A7"/>
    <w:rsid w:val="00F003AD"/>
    <w:rsid w:val="00F04C60"/>
    <w:rsid w:val="00F13354"/>
    <w:rsid w:val="00F242E9"/>
    <w:rsid w:val="00F30458"/>
    <w:rsid w:val="00F33610"/>
    <w:rsid w:val="00F338BD"/>
    <w:rsid w:val="00F368BB"/>
    <w:rsid w:val="00F41795"/>
    <w:rsid w:val="00F42165"/>
    <w:rsid w:val="00F51717"/>
    <w:rsid w:val="00F53B1E"/>
    <w:rsid w:val="00F5657E"/>
    <w:rsid w:val="00F621E6"/>
    <w:rsid w:val="00F66A4F"/>
    <w:rsid w:val="00F7101D"/>
    <w:rsid w:val="00F74000"/>
    <w:rsid w:val="00F82406"/>
    <w:rsid w:val="00F85C2C"/>
    <w:rsid w:val="00F85CDA"/>
    <w:rsid w:val="00F9003A"/>
    <w:rsid w:val="00F90AAD"/>
    <w:rsid w:val="00F961B0"/>
    <w:rsid w:val="00F97B6E"/>
    <w:rsid w:val="00FA0260"/>
    <w:rsid w:val="00FA3862"/>
    <w:rsid w:val="00FB60EE"/>
    <w:rsid w:val="00FC38A0"/>
    <w:rsid w:val="00FD14A1"/>
    <w:rsid w:val="00FD1955"/>
    <w:rsid w:val="00FE1D08"/>
    <w:rsid w:val="00FE5A4D"/>
    <w:rsid w:val="00FE75DB"/>
    <w:rsid w:val="00FF0B37"/>
    <w:rsid w:val="0D1A034A"/>
    <w:rsid w:val="0D2A42A8"/>
    <w:rsid w:val="17CD3829"/>
    <w:rsid w:val="22590868"/>
    <w:rsid w:val="22727213"/>
    <w:rsid w:val="229F1AE1"/>
    <w:rsid w:val="23ED649A"/>
    <w:rsid w:val="24085DD8"/>
    <w:rsid w:val="27B04907"/>
    <w:rsid w:val="29A337AE"/>
    <w:rsid w:val="2A921109"/>
    <w:rsid w:val="30F43526"/>
    <w:rsid w:val="34AA3E96"/>
    <w:rsid w:val="36F90A3C"/>
    <w:rsid w:val="3795413E"/>
    <w:rsid w:val="3C361194"/>
    <w:rsid w:val="3DF56736"/>
    <w:rsid w:val="46E644E0"/>
    <w:rsid w:val="47027942"/>
    <w:rsid w:val="497A1F1B"/>
    <w:rsid w:val="52D63A99"/>
    <w:rsid w:val="622D210C"/>
    <w:rsid w:val="6A9B37E0"/>
    <w:rsid w:val="6FA355B4"/>
    <w:rsid w:val="730040BD"/>
    <w:rsid w:val="75F0310B"/>
    <w:rsid w:val="772347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3F4DCB35-9703-4054-9B3C-2FB837C5B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0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uiPriority="0" w:qFormat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eastAsia="Times New Roman"/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pPr>
      <w:keepNext/>
      <w:keepLines/>
      <w:numPr>
        <w:numId w:val="1"/>
      </w:numPr>
      <w:spacing w:before="240" w:line="360" w:lineRule="auto"/>
      <w:ind w:left="360"/>
      <w:outlineLvl w:val="0"/>
    </w:pPr>
    <w:rPr>
      <w:rFonts w:eastAsiaTheme="majorEastAsia" w:cstheme="majorBidi"/>
      <w:b/>
      <w:szCs w:val="32"/>
      <w:u w:val="single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pPr>
      <w:keepNext/>
      <w:keepLines/>
      <w:numPr>
        <w:numId w:val="2"/>
      </w:numPr>
      <w:spacing w:before="40" w:line="360" w:lineRule="auto"/>
      <w:ind w:left="360"/>
      <w:outlineLvl w:val="1"/>
    </w:pPr>
    <w:rPr>
      <w:rFonts w:eastAsiaTheme="majorEastAsia" w:cstheme="majorBidi"/>
      <w:b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qFormat/>
    <w:rPr>
      <w:color w:val="0000FF" w:themeColor="hyperlink"/>
      <w:u w:val="single"/>
    </w:rPr>
  </w:style>
  <w:style w:type="character" w:styleId="Numrodepage">
    <w:name w:val="page number"/>
    <w:basedOn w:val="Policepardfaut"/>
    <w:qFormat/>
  </w:style>
  <w:style w:type="paragraph" w:styleId="Retraitcorpsdetexte">
    <w:name w:val="Body Text Indent"/>
    <w:basedOn w:val="Normal"/>
    <w:qFormat/>
    <w:pPr>
      <w:spacing w:after="120"/>
      <w:ind w:left="283"/>
    </w:pPr>
  </w:style>
  <w:style w:type="paragraph" w:styleId="Retraitcorpsdetexte3">
    <w:name w:val="Body Text Indent 3"/>
    <w:basedOn w:val="Normal"/>
    <w:qFormat/>
    <w:pPr>
      <w:overflowPunct w:val="0"/>
      <w:autoSpaceDE w:val="0"/>
      <w:autoSpaceDN w:val="0"/>
      <w:adjustRightInd w:val="0"/>
      <w:ind w:left="1418"/>
      <w:jc w:val="both"/>
      <w:textAlignment w:val="baseline"/>
    </w:pPr>
    <w:rPr>
      <w:szCs w:val="26"/>
    </w:rPr>
  </w:style>
  <w:style w:type="paragraph" w:styleId="Corpsdetexte">
    <w:name w:val="Body Text"/>
    <w:basedOn w:val="Normal"/>
    <w:link w:val="CorpsdetexteCar"/>
    <w:uiPriority w:val="99"/>
    <w:semiHidden/>
    <w:unhideWhenUsed/>
    <w:qFormat/>
    <w:pPr>
      <w:spacing w:after="120"/>
    </w:pPr>
  </w:style>
  <w:style w:type="paragraph" w:styleId="Textedebulles">
    <w:name w:val="Balloon Text"/>
    <w:basedOn w:val="Normal"/>
    <w:link w:val="TextedebullesCar"/>
    <w:uiPriority w:val="99"/>
    <w:semiHidden/>
    <w:unhideWhenUsed/>
    <w:qFormat/>
    <w:rPr>
      <w:rFonts w:ascii="Tahoma" w:hAnsi="Tahoma"/>
      <w:sz w:val="16"/>
      <w:szCs w:val="16"/>
    </w:rPr>
  </w:style>
  <w:style w:type="paragraph" w:styleId="Pieddepage">
    <w:name w:val="footer"/>
    <w:basedOn w:val="Normal"/>
    <w:link w:val="PieddepageCar"/>
    <w:uiPriority w:val="99"/>
    <w:qFormat/>
    <w:pPr>
      <w:tabs>
        <w:tab w:val="center" w:pos="4153"/>
        <w:tab w:val="right" w:pos="8306"/>
      </w:tabs>
    </w:pPr>
  </w:style>
  <w:style w:type="paragraph" w:styleId="En-tte">
    <w:name w:val="header"/>
    <w:basedOn w:val="Normal"/>
    <w:link w:val="En-tteCar"/>
    <w:qFormat/>
    <w:pPr>
      <w:tabs>
        <w:tab w:val="center" w:pos="4153"/>
        <w:tab w:val="right" w:pos="8306"/>
      </w:tabs>
    </w:pPr>
  </w:style>
  <w:style w:type="paragraph" w:styleId="TM2">
    <w:name w:val="toc 2"/>
    <w:basedOn w:val="Normal"/>
    <w:next w:val="Normal"/>
    <w:uiPriority w:val="39"/>
    <w:unhideWhenUsed/>
    <w:qFormat/>
    <w:pPr>
      <w:spacing w:after="100"/>
      <w:ind w:left="240"/>
    </w:pPr>
  </w:style>
  <w:style w:type="paragraph" w:styleId="Listepuces">
    <w:name w:val="List Bullet"/>
    <w:basedOn w:val="Normal"/>
    <w:qFormat/>
    <w:pPr>
      <w:jc w:val="both"/>
    </w:pPr>
    <w:rPr>
      <w:rFonts w:ascii="Verdana" w:hAnsi="Verdana"/>
      <w:sz w:val="20"/>
      <w:szCs w:val="20"/>
    </w:rPr>
  </w:style>
  <w:style w:type="paragraph" w:styleId="TM1">
    <w:name w:val="toc 1"/>
    <w:basedOn w:val="Normal"/>
    <w:next w:val="Normal"/>
    <w:uiPriority w:val="39"/>
    <w:unhideWhenUsed/>
    <w:qFormat/>
    <w:pPr>
      <w:spacing w:after="100"/>
    </w:pPr>
  </w:style>
  <w:style w:type="character" w:customStyle="1" w:styleId="TextedebullesCar">
    <w:name w:val="Texte de bulles Car"/>
    <w:link w:val="Textedebulles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En-tteCar">
    <w:name w:val="En-tête Car"/>
    <w:link w:val="En-tte"/>
    <w:qFormat/>
    <w:rPr>
      <w:sz w:val="24"/>
      <w:szCs w:val="24"/>
    </w:rPr>
  </w:style>
  <w:style w:type="character" w:customStyle="1" w:styleId="CorpsdetexteCar">
    <w:name w:val="Corps de texte Car"/>
    <w:basedOn w:val="Policepardfaut"/>
    <w:link w:val="Corpsdetexte"/>
    <w:uiPriority w:val="99"/>
    <w:semiHidden/>
    <w:qFormat/>
    <w:rPr>
      <w:sz w:val="24"/>
      <w:szCs w:val="24"/>
    </w:rPr>
  </w:style>
  <w:style w:type="paragraph" w:styleId="Paragraphedeliste">
    <w:name w:val="List Paragraph"/>
    <w:basedOn w:val="Normal"/>
    <w:uiPriority w:val="34"/>
    <w:qFormat/>
    <w:pPr>
      <w:widowControl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eddepageCar">
    <w:name w:val="Pied de page Car"/>
    <w:basedOn w:val="Policepardfaut"/>
    <w:link w:val="Pieddepage"/>
    <w:uiPriority w:val="99"/>
    <w:qFormat/>
    <w:rPr>
      <w:sz w:val="24"/>
      <w:szCs w:val="24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val="en-US" w:eastAsia="en-US"/>
    </w:rPr>
  </w:style>
  <w:style w:type="paragraph" w:customStyle="1" w:styleId="NoSpacing1">
    <w:name w:val="No Spacing1"/>
    <w:uiPriority w:val="1"/>
    <w:semiHidden/>
    <w:qFormat/>
    <w:rPr>
      <w:rFonts w:ascii="Calibri" w:eastAsia="Calibri" w:hAnsi="Calibri"/>
      <w:sz w:val="22"/>
      <w:szCs w:val="22"/>
      <w:lang w:val="en-US" w:eastAsia="en-US"/>
    </w:rPr>
  </w:style>
  <w:style w:type="character" w:customStyle="1" w:styleId="Titre1Car">
    <w:name w:val="Titre 1 Car"/>
    <w:basedOn w:val="Policepardfaut"/>
    <w:link w:val="Titre1"/>
    <w:uiPriority w:val="9"/>
    <w:qFormat/>
    <w:rPr>
      <w:rFonts w:eastAsiaTheme="majorEastAsia" w:cstheme="majorBidi"/>
      <w:b/>
      <w:sz w:val="24"/>
      <w:szCs w:val="32"/>
      <w:u w:val="single"/>
    </w:rPr>
  </w:style>
  <w:style w:type="character" w:customStyle="1" w:styleId="Titre2Car">
    <w:name w:val="Titre 2 Car"/>
    <w:basedOn w:val="Policepardfaut"/>
    <w:link w:val="Titre2"/>
    <w:uiPriority w:val="9"/>
    <w:qFormat/>
    <w:rPr>
      <w:rFonts w:eastAsiaTheme="majorEastAsia" w:cstheme="majorBidi"/>
      <w:b/>
      <w:sz w:val="24"/>
      <w:szCs w:val="26"/>
    </w:rPr>
  </w:style>
  <w:style w:type="paragraph" w:customStyle="1" w:styleId="TOCHeading1">
    <w:name w:val="TOC Heading1"/>
    <w:basedOn w:val="Titre1"/>
    <w:next w:val="Normal"/>
    <w:uiPriority w:val="39"/>
    <w:unhideWhenUsed/>
    <w:qFormat/>
    <w:pPr>
      <w:numPr>
        <w:numId w:val="0"/>
      </w:numPr>
      <w:spacing w:line="259" w:lineRule="auto"/>
      <w:outlineLvl w:val="9"/>
    </w:pPr>
    <w:rPr>
      <w:rFonts w:asciiTheme="majorHAnsi" w:hAnsiTheme="majorHAnsi"/>
      <w:b w:val="0"/>
      <w:color w:val="365F91" w:themeColor="accent1" w:themeShade="BF"/>
      <w:sz w:val="32"/>
      <w:u w:val="none"/>
      <w:lang w:val="en-US" w:eastAsia="en-US"/>
    </w:rPr>
  </w:style>
  <w:style w:type="paragraph" w:customStyle="1" w:styleId="Rvision1">
    <w:name w:val="Révision1"/>
    <w:hidden/>
    <w:uiPriority w:val="99"/>
    <w:unhideWhenUsed/>
    <w:qFormat/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72792D3-54CA-4FD2-A794-178C229CCC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521</TotalTime>
  <Pages>3</Pages>
  <Words>593</Words>
  <Characters>3267</Characters>
  <Application>Microsoft Office Word</Application>
  <DocSecurity>0</DocSecurity>
  <Lines>27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CONVENTION</vt:lpstr>
    </vt:vector>
  </TitlesOfParts>
  <Company>INNORPI</Company>
  <LinksUpToDate>false</LinksUpToDate>
  <CharactersWithSpaces>3853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CONVENTION</dc:title>
  <dc:creator>INNORPI</dc:creator>
  <cp:lastModifiedBy>HP</cp:lastModifiedBy>
  <cp:revision>55</cp:revision>
  <cp:lastPrinted>2023-10-12T06:32:00Z</cp:lastPrinted>
  <dcterms:created xsi:type="dcterms:W3CDTF">2025-04-16T09:53:00Z</dcterms:created>
  <dcterms:modified xsi:type="dcterms:W3CDTF">2026-09-03T13:23:00Z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1036-12.2.0.21179</vt:lpwstr>
  </property>
  <property fmtid="{D5CDD505-2E9C-101B-9397-08002B2CF9AE}" pid="3" name="ICV">
    <vt:lpwstr>052B233E72364DB38EB49186B03F9021_13</vt:lpwstr>
  </property>
</Properties>
</file>